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blpYSpec="bottom"/>
        <w:tblOverlap w:val="never"/>
        <w:tblW w:w="5000" w:type="pct"/>
        <w:tblCellMar>
          <w:top w:w="115" w:type="dxa"/>
          <w:left w:w="115" w:type="dxa"/>
          <w:bottom w:w="72" w:type="dxa"/>
          <w:right w:w="115" w:type="dxa"/>
        </w:tblCellMar>
        <w:tblLook w:val="04A0" w:firstRow="1" w:lastRow="0" w:firstColumn="1" w:lastColumn="0" w:noHBand="0" w:noVBand="1"/>
      </w:tblPr>
      <w:tblGrid>
        <w:gridCol w:w="1088"/>
        <w:gridCol w:w="2846"/>
        <w:gridCol w:w="1634"/>
        <w:gridCol w:w="4022"/>
      </w:tblGrid>
      <w:tr w:rsidR="00981959" w:rsidRPr="00A5307B">
        <w:tc>
          <w:tcPr>
            <w:tcW w:w="1086" w:type="dxa"/>
            <w:vAlign w:val="center"/>
          </w:tcPr>
          <w:p w:rsidR="00981959" w:rsidRPr="00A5307B" w:rsidRDefault="00981959">
            <w:pPr>
              <w:pStyle w:val="NoSpacing"/>
            </w:pPr>
          </w:p>
        </w:tc>
        <w:tc>
          <w:tcPr>
            <w:tcW w:w="2842" w:type="dxa"/>
            <w:vAlign w:val="center"/>
          </w:tcPr>
          <w:p w:rsidR="00981959" w:rsidRPr="00A5307B" w:rsidRDefault="00981959" w:rsidP="00BA61FC">
            <w:pPr>
              <w:pStyle w:val="NoSpacing"/>
            </w:pPr>
          </w:p>
        </w:tc>
        <w:tc>
          <w:tcPr>
            <w:tcW w:w="5648" w:type="dxa"/>
            <w:gridSpan w:val="2"/>
            <w:vAlign w:val="center"/>
          </w:tcPr>
          <w:p w:rsidR="00981959" w:rsidRPr="00A5307B" w:rsidRDefault="00981959">
            <w:pPr>
              <w:pStyle w:val="NoSpacing"/>
            </w:pPr>
          </w:p>
        </w:tc>
      </w:tr>
      <w:tr w:rsidR="00981959" w:rsidRPr="00A5307B">
        <w:tc>
          <w:tcPr>
            <w:tcW w:w="3928" w:type="dxa"/>
            <w:gridSpan w:val="2"/>
            <w:vAlign w:val="center"/>
          </w:tcPr>
          <w:tbl>
            <w:tblPr>
              <w:tblW w:w="5000" w:type="pct"/>
              <w:tblCellMar>
                <w:left w:w="0" w:type="dxa"/>
                <w:right w:w="0" w:type="dxa"/>
              </w:tblCellMar>
              <w:tblLook w:val="04A0" w:firstRow="1" w:lastRow="0" w:firstColumn="1" w:lastColumn="0" w:noHBand="0" w:noVBand="1"/>
            </w:tblPr>
            <w:tblGrid>
              <w:gridCol w:w="979"/>
              <w:gridCol w:w="2725"/>
            </w:tblGrid>
            <w:tr w:rsidR="00981959" w:rsidRPr="00A5307B" w:rsidTr="00A5307B">
              <w:trPr>
                <w:trHeight w:hRule="exact" w:val="86"/>
              </w:trPr>
              <w:tc>
                <w:tcPr>
                  <w:tcW w:w="990" w:type="dxa"/>
                </w:tcPr>
                <w:p w:rsidR="00981959" w:rsidRPr="00A5307B" w:rsidRDefault="00981959">
                  <w:pPr>
                    <w:pStyle w:val="NoSpacing"/>
                    <w:framePr w:hSpace="187" w:wrap="around" w:hAnchor="text" w:yAlign="bottom"/>
                    <w:suppressOverlap/>
                  </w:pPr>
                </w:p>
              </w:tc>
              <w:tc>
                <w:tcPr>
                  <w:tcW w:w="2754" w:type="dxa"/>
                  <w:tcBorders>
                    <w:top w:val="single" w:sz="6" w:space="0" w:color="438086"/>
                    <w:bottom w:val="single" w:sz="24" w:space="0" w:color="438086"/>
                  </w:tcBorders>
                </w:tcPr>
                <w:p w:rsidR="00981959" w:rsidRPr="00A5307B" w:rsidRDefault="00981959">
                  <w:pPr>
                    <w:pStyle w:val="NoSpacing"/>
                    <w:framePr w:hSpace="187" w:wrap="around" w:hAnchor="text" w:yAlign="bottom"/>
                    <w:suppressOverlap/>
                  </w:pPr>
                </w:p>
              </w:tc>
            </w:tr>
            <w:tr w:rsidR="00981959" w:rsidRPr="00A5307B" w:rsidTr="00A5307B">
              <w:trPr>
                <w:trHeight w:hRule="exact" w:val="86"/>
              </w:trPr>
              <w:tc>
                <w:tcPr>
                  <w:tcW w:w="990" w:type="dxa"/>
                  <w:tcBorders>
                    <w:bottom w:val="single" w:sz="2" w:space="0" w:color="438086"/>
                  </w:tcBorders>
                </w:tcPr>
                <w:p w:rsidR="00981959" w:rsidRPr="00A5307B" w:rsidRDefault="00981959">
                  <w:pPr>
                    <w:pStyle w:val="NoSpacing"/>
                    <w:framePr w:hSpace="187" w:wrap="around" w:hAnchor="text" w:yAlign="bottom"/>
                    <w:suppressOverlap/>
                  </w:pPr>
                </w:p>
              </w:tc>
              <w:tc>
                <w:tcPr>
                  <w:tcW w:w="2754" w:type="dxa"/>
                  <w:tcBorders>
                    <w:top w:val="single" w:sz="24" w:space="0" w:color="438086"/>
                    <w:bottom w:val="single" w:sz="2" w:space="0" w:color="438086"/>
                  </w:tcBorders>
                </w:tcPr>
                <w:p w:rsidR="00981959" w:rsidRPr="00A5307B" w:rsidRDefault="00981959">
                  <w:pPr>
                    <w:pStyle w:val="NoSpacing"/>
                    <w:framePr w:hSpace="187" w:wrap="around" w:hAnchor="text" w:yAlign="bottom"/>
                    <w:suppressOverlap/>
                  </w:pPr>
                </w:p>
              </w:tc>
            </w:tr>
            <w:tr w:rsidR="00981959" w:rsidRPr="00A5307B" w:rsidTr="00A5307B">
              <w:trPr>
                <w:trHeight w:hRule="exact" w:val="115"/>
              </w:trPr>
              <w:tc>
                <w:tcPr>
                  <w:tcW w:w="990" w:type="dxa"/>
                  <w:tcBorders>
                    <w:top w:val="single" w:sz="2" w:space="0" w:color="438086"/>
                    <w:bottom w:val="single" w:sz="8" w:space="0" w:color="438086"/>
                  </w:tcBorders>
                </w:tcPr>
                <w:p w:rsidR="00981959" w:rsidRPr="00A5307B" w:rsidRDefault="00981959">
                  <w:pPr>
                    <w:pStyle w:val="NoSpacing"/>
                    <w:framePr w:hSpace="187" w:wrap="around" w:hAnchor="text" w:yAlign="bottom"/>
                    <w:suppressOverlap/>
                  </w:pPr>
                </w:p>
              </w:tc>
              <w:tc>
                <w:tcPr>
                  <w:tcW w:w="2754" w:type="dxa"/>
                  <w:tcBorders>
                    <w:top w:val="single" w:sz="2" w:space="0" w:color="438086"/>
                    <w:bottom w:val="single" w:sz="8" w:space="0" w:color="438086"/>
                  </w:tcBorders>
                </w:tcPr>
                <w:p w:rsidR="00981959" w:rsidRPr="00A5307B" w:rsidRDefault="00981959">
                  <w:pPr>
                    <w:pStyle w:val="NoSpacing"/>
                    <w:framePr w:hSpace="187" w:wrap="around" w:hAnchor="text" w:yAlign="bottom"/>
                    <w:suppressOverlap/>
                  </w:pPr>
                </w:p>
              </w:tc>
            </w:tr>
            <w:tr w:rsidR="00981959" w:rsidRPr="00A5307B" w:rsidTr="00A5307B">
              <w:trPr>
                <w:trHeight w:hRule="exact" w:val="58"/>
              </w:trPr>
              <w:tc>
                <w:tcPr>
                  <w:tcW w:w="990" w:type="dxa"/>
                  <w:tcBorders>
                    <w:top w:val="single" w:sz="8" w:space="0" w:color="438086"/>
                  </w:tcBorders>
                </w:tcPr>
                <w:p w:rsidR="00981959" w:rsidRPr="00A5307B" w:rsidRDefault="00981959">
                  <w:pPr>
                    <w:pStyle w:val="NoSpacing"/>
                    <w:framePr w:hSpace="187" w:wrap="around" w:hAnchor="text" w:yAlign="bottom"/>
                    <w:suppressOverlap/>
                  </w:pPr>
                </w:p>
              </w:tc>
              <w:tc>
                <w:tcPr>
                  <w:tcW w:w="2754" w:type="dxa"/>
                  <w:tcBorders>
                    <w:top w:val="single" w:sz="8" w:space="0" w:color="438086"/>
                    <w:bottom w:val="single" w:sz="12" w:space="0" w:color="438086"/>
                  </w:tcBorders>
                </w:tcPr>
                <w:p w:rsidR="00981959" w:rsidRPr="00A5307B" w:rsidRDefault="00981959">
                  <w:pPr>
                    <w:pStyle w:val="NoSpacing"/>
                    <w:framePr w:hSpace="187" w:wrap="around" w:hAnchor="text" w:yAlign="bottom"/>
                    <w:suppressOverlap/>
                  </w:pPr>
                </w:p>
              </w:tc>
            </w:tr>
          </w:tbl>
          <w:p w:rsidR="00981959" w:rsidRPr="00A5307B" w:rsidRDefault="00981959">
            <w:pPr>
              <w:pStyle w:val="NoSpacing"/>
            </w:pPr>
          </w:p>
        </w:tc>
        <w:tc>
          <w:tcPr>
            <w:tcW w:w="5648" w:type="dxa"/>
            <w:gridSpan w:val="2"/>
            <w:vAlign w:val="center"/>
          </w:tcPr>
          <w:p w:rsidR="00981959" w:rsidRPr="00A5307B" w:rsidRDefault="00981959">
            <w:pPr>
              <w:pStyle w:val="NoSpacing"/>
            </w:pPr>
          </w:p>
        </w:tc>
      </w:tr>
      <w:tr w:rsidR="00981959" w:rsidRPr="00A5307B">
        <w:trPr>
          <w:trHeight w:val="1800"/>
        </w:trPr>
        <w:tc>
          <w:tcPr>
            <w:tcW w:w="9576" w:type="dxa"/>
            <w:gridSpan w:val="4"/>
            <w:tcMar>
              <w:top w:w="115" w:type="dxa"/>
              <w:left w:w="115" w:type="dxa"/>
              <w:bottom w:w="72" w:type="dxa"/>
              <w:right w:w="115" w:type="dxa"/>
            </w:tcMar>
            <w:vAlign w:val="center"/>
          </w:tcPr>
          <w:p w:rsidR="00981959" w:rsidRPr="00A5307B" w:rsidRDefault="00726F2A">
            <w:pPr>
              <w:pStyle w:val="NoSpacing"/>
              <w:rPr>
                <w:rFonts w:ascii="Trebuchet MS" w:eastAsia="HGGothicM" w:hAnsi="Trebuchet MS" w:cs="Tahoma"/>
                <w:color w:val="53548A"/>
                <w:sz w:val="72"/>
                <w:szCs w:val="72"/>
              </w:rPr>
            </w:pPr>
            <w:proofErr w:type="spellStart"/>
            <w:r w:rsidRPr="00A5307B">
              <w:rPr>
                <w:rFonts w:ascii="Trebuchet MS" w:eastAsia="HGGothicM" w:hAnsi="Trebuchet MS" w:cs="Tahoma"/>
                <w:color w:val="53548A"/>
                <w:sz w:val="72"/>
                <w:szCs w:val="72"/>
              </w:rPr>
              <w:t>Sanday</w:t>
            </w:r>
            <w:proofErr w:type="spellEnd"/>
            <w:r w:rsidRPr="00A5307B">
              <w:rPr>
                <w:rFonts w:ascii="Trebuchet MS" w:eastAsia="HGGothicM" w:hAnsi="Trebuchet MS" w:cs="Tahoma"/>
                <w:color w:val="53548A"/>
                <w:sz w:val="72"/>
                <w:szCs w:val="72"/>
              </w:rPr>
              <w:t xml:space="preserve"> Development Trust Annual trustees report</w:t>
            </w:r>
          </w:p>
          <w:p w:rsidR="00981959" w:rsidRPr="00A5307B" w:rsidRDefault="00BA61FC" w:rsidP="00BA61FC">
            <w:pPr>
              <w:pStyle w:val="NoSpacing"/>
            </w:pPr>
            <w:r w:rsidRPr="00A5307B">
              <w:rPr>
                <w:i/>
                <w:iCs/>
                <w:color w:val="424456"/>
                <w:sz w:val="28"/>
                <w:szCs w:val="28"/>
              </w:rPr>
              <w:t>For the year ending 31 March 2015</w:t>
            </w:r>
          </w:p>
        </w:tc>
      </w:tr>
      <w:tr w:rsidR="00981959" w:rsidRPr="00A5307B">
        <w:tc>
          <w:tcPr>
            <w:tcW w:w="1086" w:type="dxa"/>
            <w:vAlign w:val="center"/>
          </w:tcPr>
          <w:p w:rsidR="00981959" w:rsidRPr="00A5307B" w:rsidRDefault="00981959">
            <w:pPr>
              <w:pStyle w:val="NoSpacing"/>
            </w:pPr>
          </w:p>
        </w:tc>
        <w:tc>
          <w:tcPr>
            <w:tcW w:w="4474" w:type="dxa"/>
            <w:gridSpan w:val="2"/>
            <w:vAlign w:val="center"/>
          </w:tcPr>
          <w:p w:rsidR="00981959" w:rsidRPr="00A5307B" w:rsidRDefault="00981959">
            <w:pPr>
              <w:pStyle w:val="NoSpacing"/>
            </w:pPr>
          </w:p>
        </w:tc>
        <w:tc>
          <w:tcPr>
            <w:tcW w:w="4016" w:type="dxa"/>
            <w:vAlign w:val="center"/>
          </w:tcPr>
          <w:tbl>
            <w:tblPr>
              <w:tblW w:w="5000" w:type="pct"/>
              <w:tblLook w:val="04A0" w:firstRow="1" w:lastRow="0" w:firstColumn="1" w:lastColumn="0" w:noHBand="0" w:noVBand="1"/>
            </w:tblPr>
            <w:tblGrid>
              <w:gridCol w:w="1087"/>
              <w:gridCol w:w="714"/>
              <w:gridCol w:w="1991"/>
            </w:tblGrid>
            <w:tr w:rsidR="00981959" w:rsidRPr="00A5307B" w:rsidTr="00A5307B">
              <w:trPr>
                <w:trHeight w:hRule="exact" w:val="72"/>
              </w:trPr>
              <w:tc>
                <w:tcPr>
                  <w:tcW w:w="1098" w:type="dxa"/>
                  <w:tcBorders>
                    <w:top w:val="single" w:sz="24" w:space="0" w:color="438086"/>
                  </w:tcBorders>
                </w:tcPr>
                <w:p w:rsidR="00981959" w:rsidRPr="00A5307B" w:rsidRDefault="00981959" w:rsidP="00AF746A">
                  <w:pPr>
                    <w:pStyle w:val="NoSpacing"/>
                    <w:framePr w:hSpace="187" w:wrap="around" w:hAnchor="text" w:yAlign="bottom"/>
                    <w:suppressOverlap/>
                    <w:rPr>
                      <w:sz w:val="12"/>
                    </w:rPr>
                  </w:pPr>
                </w:p>
              </w:tc>
              <w:tc>
                <w:tcPr>
                  <w:tcW w:w="720" w:type="dxa"/>
                  <w:tcBorders>
                    <w:top w:val="single" w:sz="24" w:space="0" w:color="438086"/>
                    <w:bottom w:val="single" w:sz="6" w:space="0" w:color="438086"/>
                  </w:tcBorders>
                </w:tcPr>
                <w:p w:rsidR="00981959" w:rsidRPr="00A5307B" w:rsidRDefault="00981959" w:rsidP="00AF746A">
                  <w:pPr>
                    <w:pStyle w:val="NoSpacing"/>
                    <w:framePr w:hSpace="187" w:wrap="around" w:hAnchor="text" w:yAlign="bottom"/>
                    <w:suppressOverlap/>
                    <w:rPr>
                      <w:sz w:val="12"/>
                    </w:rPr>
                  </w:pPr>
                </w:p>
              </w:tc>
              <w:tc>
                <w:tcPr>
                  <w:tcW w:w="2012" w:type="dxa"/>
                  <w:tcBorders>
                    <w:top w:val="single" w:sz="24" w:space="0" w:color="438086"/>
                    <w:bottom w:val="single" w:sz="6" w:space="0" w:color="438086"/>
                  </w:tcBorders>
                </w:tcPr>
                <w:p w:rsidR="00981959" w:rsidRPr="00A5307B" w:rsidRDefault="00981959" w:rsidP="00AF746A">
                  <w:pPr>
                    <w:pStyle w:val="NoSpacing"/>
                    <w:framePr w:hSpace="187" w:wrap="around" w:hAnchor="text" w:yAlign="bottom"/>
                    <w:suppressOverlap/>
                    <w:rPr>
                      <w:sz w:val="12"/>
                    </w:rPr>
                  </w:pPr>
                </w:p>
              </w:tc>
            </w:tr>
            <w:tr w:rsidR="00981959" w:rsidRPr="00A5307B" w:rsidTr="00A5307B">
              <w:trPr>
                <w:trHeight w:hRule="exact" w:val="86"/>
              </w:trPr>
              <w:tc>
                <w:tcPr>
                  <w:tcW w:w="1098" w:type="dxa"/>
                </w:tcPr>
                <w:p w:rsidR="00981959" w:rsidRPr="00A5307B" w:rsidRDefault="00981959" w:rsidP="00AF746A">
                  <w:pPr>
                    <w:pStyle w:val="NoSpacing"/>
                    <w:framePr w:hSpace="187" w:wrap="around" w:hAnchor="text" w:yAlign="bottom"/>
                    <w:suppressOverlap/>
                    <w:rPr>
                      <w:sz w:val="12"/>
                    </w:rPr>
                  </w:pPr>
                </w:p>
              </w:tc>
              <w:tc>
                <w:tcPr>
                  <w:tcW w:w="720" w:type="dxa"/>
                  <w:tcBorders>
                    <w:top w:val="single" w:sz="6" w:space="0" w:color="438086"/>
                    <w:bottom w:val="single" w:sz="24" w:space="0" w:color="438086"/>
                  </w:tcBorders>
                </w:tcPr>
                <w:p w:rsidR="00981959" w:rsidRPr="00A5307B" w:rsidRDefault="00981959" w:rsidP="00AF746A">
                  <w:pPr>
                    <w:pStyle w:val="NoSpacing"/>
                    <w:framePr w:hSpace="187" w:wrap="around" w:hAnchor="text" w:yAlign="bottom"/>
                    <w:suppressOverlap/>
                    <w:rPr>
                      <w:sz w:val="12"/>
                    </w:rPr>
                  </w:pPr>
                </w:p>
              </w:tc>
              <w:tc>
                <w:tcPr>
                  <w:tcW w:w="2012" w:type="dxa"/>
                  <w:tcBorders>
                    <w:top w:val="single" w:sz="6" w:space="0" w:color="438086"/>
                    <w:bottom w:val="single" w:sz="24" w:space="0" w:color="438086"/>
                  </w:tcBorders>
                </w:tcPr>
                <w:p w:rsidR="00981959" w:rsidRPr="00A5307B" w:rsidRDefault="00981959" w:rsidP="00AF746A">
                  <w:pPr>
                    <w:pStyle w:val="NoSpacing"/>
                    <w:framePr w:hSpace="187" w:wrap="around" w:hAnchor="text" w:yAlign="bottom"/>
                    <w:suppressOverlap/>
                    <w:rPr>
                      <w:sz w:val="12"/>
                    </w:rPr>
                  </w:pPr>
                </w:p>
              </w:tc>
            </w:tr>
            <w:tr w:rsidR="00981959" w:rsidRPr="00A5307B" w:rsidTr="00A5307B">
              <w:trPr>
                <w:trHeight w:hRule="exact" w:val="101"/>
              </w:trPr>
              <w:tc>
                <w:tcPr>
                  <w:tcW w:w="1098" w:type="dxa"/>
                  <w:tcBorders>
                    <w:bottom w:val="single" w:sz="2" w:space="0" w:color="438086"/>
                  </w:tcBorders>
                </w:tcPr>
                <w:p w:rsidR="00981959" w:rsidRPr="00A5307B" w:rsidRDefault="00981959" w:rsidP="00AF746A">
                  <w:pPr>
                    <w:pStyle w:val="NoSpacing"/>
                    <w:framePr w:hSpace="187" w:wrap="around" w:hAnchor="text" w:yAlign="bottom"/>
                    <w:suppressOverlap/>
                    <w:rPr>
                      <w:sz w:val="12"/>
                    </w:rPr>
                  </w:pPr>
                </w:p>
              </w:tc>
              <w:tc>
                <w:tcPr>
                  <w:tcW w:w="720" w:type="dxa"/>
                  <w:tcBorders>
                    <w:top w:val="single" w:sz="24" w:space="0" w:color="438086"/>
                    <w:bottom w:val="single" w:sz="2" w:space="0" w:color="438086"/>
                  </w:tcBorders>
                </w:tcPr>
                <w:p w:rsidR="00981959" w:rsidRPr="00A5307B" w:rsidRDefault="00981959" w:rsidP="00AF746A">
                  <w:pPr>
                    <w:pStyle w:val="NoSpacing"/>
                    <w:framePr w:hSpace="187" w:wrap="around" w:hAnchor="text" w:yAlign="bottom"/>
                    <w:suppressOverlap/>
                    <w:rPr>
                      <w:sz w:val="12"/>
                    </w:rPr>
                  </w:pPr>
                </w:p>
              </w:tc>
              <w:tc>
                <w:tcPr>
                  <w:tcW w:w="2012" w:type="dxa"/>
                  <w:tcBorders>
                    <w:top w:val="single" w:sz="24" w:space="0" w:color="438086"/>
                    <w:bottom w:val="single" w:sz="2" w:space="0" w:color="438086"/>
                  </w:tcBorders>
                </w:tcPr>
                <w:p w:rsidR="00981959" w:rsidRPr="00A5307B" w:rsidRDefault="00981959" w:rsidP="00AF746A">
                  <w:pPr>
                    <w:pStyle w:val="NoSpacing"/>
                    <w:framePr w:hSpace="187" w:wrap="around" w:hAnchor="text" w:yAlign="bottom"/>
                    <w:suppressOverlap/>
                    <w:rPr>
                      <w:sz w:val="12"/>
                    </w:rPr>
                  </w:pPr>
                </w:p>
              </w:tc>
            </w:tr>
            <w:tr w:rsidR="00981959" w:rsidRPr="00A5307B" w:rsidTr="00A5307B">
              <w:trPr>
                <w:trHeight w:hRule="exact" w:val="43"/>
              </w:trPr>
              <w:tc>
                <w:tcPr>
                  <w:tcW w:w="1098" w:type="dxa"/>
                  <w:tcBorders>
                    <w:top w:val="single" w:sz="2" w:space="0" w:color="438086"/>
                    <w:bottom w:val="single" w:sz="24" w:space="0" w:color="438086"/>
                  </w:tcBorders>
                </w:tcPr>
                <w:p w:rsidR="00981959" w:rsidRPr="00A5307B" w:rsidRDefault="00981959" w:rsidP="00AF746A">
                  <w:pPr>
                    <w:pStyle w:val="NoSpacing"/>
                    <w:framePr w:hSpace="187" w:wrap="around" w:hAnchor="text" w:yAlign="bottom"/>
                    <w:suppressOverlap/>
                    <w:rPr>
                      <w:sz w:val="12"/>
                    </w:rPr>
                  </w:pPr>
                </w:p>
              </w:tc>
              <w:tc>
                <w:tcPr>
                  <w:tcW w:w="720" w:type="dxa"/>
                  <w:tcBorders>
                    <w:top w:val="single" w:sz="2" w:space="0" w:color="438086"/>
                    <w:bottom w:val="single" w:sz="24" w:space="0" w:color="438086"/>
                  </w:tcBorders>
                </w:tcPr>
                <w:p w:rsidR="00981959" w:rsidRPr="00A5307B" w:rsidRDefault="00981959" w:rsidP="00AF746A">
                  <w:pPr>
                    <w:pStyle w:val="NoSpacing"/>
                    <w:framePr w:hSpace="187" w:wrap="around" w:hAnchor="text" w:yAlign="bottom"/>
                    <w:suppressOverlap/>
                    <w:rPr>
                      <w:sz w:val="12"/>
                    </w:rPr>
                  </w:pPr>
                </w:p>
              </w:tc>
              <w:tc>
                <w:tcPr>
                  <w:tcW w:w="2012" w:type="dxa"/>
                  <w:tcBorders>
                    <w:top w:val="single" w:sz="2" w:space="0" w:color="438086"/>
                  </w:tcBorders>
                </w:tcPr>
                <w:p w:rsidR="00981959" w:rsidRPr="00A5307B" w:rsidRDefault="00981959" w:rsidP="00AF746A">
                  <w:pPr>
                    <w:pStyle w:val="NoSpacing"/>
                    <w:framePr w:hSpace="187" w:wrap="around" w:hAnchor="text" w:yAlign="bottom"/>
                    <w:suppressOverlap/>
                    <w:rPr>
                      <w:sz w:val="12"/>
                    </w:rPr>
                  </w:pPr>
                </w:p>
              </w:tc>
            </w:tr>
            <w:tr w:rsidR="00981959" w:rsidRPr="00A5307B" w:rsidTr="00A5307B">
              <w:trPr>
                <w:trHeight w:hRule="exact" w:val="86"/>
              </w:trPr>
              <w:tc>
                <w:tcPr>
                  <w:tcW w:w="1098" w:type="dxa"/>
                  <w:tcBorders>
                    <w:top w:val="single" w:sz="24" w:space="0" w:color="438086"/>
                    <w:bottom w:val="single" w:sz="8" w:space="0" w:color="438086"/>
                  </w:tcBorders>
                </w:tcPr>
                <w:p w:rsidR="00981959" w:rsidRPr="00A5307B" w:rsidRDefault="00981959" w:rsidP="00AF746A">
                  <w:pPr>
                    <w:pStyle w:val="NoSpacing"/>
                    <w:framePr w:hSpace="187" w:wrap="around" w:hAnchor="text" w:yAlign="bottom"/>
                    <w:suppressOverlap/>
                    <w:rPr>
                      <w:sz w:val="12"/>
                    </w:rPr>
                  </w:pPr>
                </w:p>
              </w:tc>
              <w:tc>
                <w:tcPr>
                  <w:tcW w:w="720" w:type="dxa"/>
                  <w:tcBorders>
                    <w:top w:val="single" w:sz="24" w:space="0" w:color="438086"/>
                    <w:bottom w:val="single" w:sz="8" w:space="0" w:color="438086"/>
                  </w:tcBorders>
                </w:tcPr>
                <w:p w:rsidR="00981959" w:rsidRPr="00A5307B" w:rsidRDefault="00981959" w:rsidP="00AF746A">
                  <w:pPr>
                    <w:pStyle w:val="NoSpacing"/>
                    <w:framePr w:hSpace="187" w:wrap="around" w:hAnchor="text" w:yAlign="bottom"/>
                    <w:suppressOverlap/>
                    <w:rPr>
                      <w:sz w:val="12"/>
                    </w:rPr>
                  </w:pPr>
                </w:p>
              </w:tc>
              <w:tc>
                <w:tcPr>
                  <w:tcW w:w="2012" w:type="dxa"/>
                  <w:tcBorders>
                    <w:bottom w:val="single" w:sz="8" w:space="0" w:color="438086"/>
                  </w:tcBorders>
                </w:tcPr>
                <w:p w:rsidR="00981959" w:rsidRPr="00A5307B" w:rsidRDefault="00981959" w:rsidP="00AF746A">
                  <w:pPr>
                    <w:pStyle w:val="NoSpacing"/>
                    <w:framePr w:hSpace="187" w:wrap="around" w:hAnchor="text" w:yAlign="bottom"/>
                    <w:suppressOverlap/>
                    <w:rPr>
                      <w:sz w:val="12"/>
                    </w:rPr>
                  </w:pPr>
                </w:p>
              </w:tc>
            </w:tr>
            <w:tr w:rsidR="00981959" w:rsidRPr="00A5307B" w:rsidTr="00A5307B">
              <w:trPr>
                <w:trHeight w:hRule="exact" w:val="58"/>
              </w:trPr>
              <w:tc>
                <w:tcPr>
                  <w:tcW w:w="1098" w:type="dxa"/>
                  <w:tcBorders>
                    <w:top w:val="single" w:sz="8" w:space="0" w:color="438086"/>
                  </w:tcBorders>
                </w:tcPr>
                <w:p w:rsidR="00981959" w:rsidRPr="00A5307B" w:rsidRDefault="00981959" w:rsidP="00AF746A">
                  <w:pPr>
                    <w:pStyle w:val="NoSpacing"/>
                    <w:framePr w:hSpace="187" w:wrap="around" w:hAnchor="text" w:yAlign="bottom"/>
                    <w:suppressOverlap/>
                    <w:rPr>
                      <w:sz w:val="12"/>
                    </w:rPr>
                  </w:pPr>
                </w:p>
              </w:tc>
              <w:tc>
                <w:tcPr>
                  <w:tcW w:w="720" w:type="dxa"/>
                  <w:tcBorders>
                    <w:top w:val="single" w:sz="8" w:space="0" w:color="438086"/>
                    <w:bottom w:val="single" w:sz="12" w:space="0" w:color="438086"/>
                  </w:tcBorders>
                </w:tcPr>
                <w:p w:rsidR="00981959" w:rsidRPr="00A5307B" w:rsidRDefault="00981959" w:rsidP="00AF746A">
                  <w:pPr>
                    <w:pStyle w:val="NoSpacing"/>
                    <w:framePr w:hSpace="187" w:wrap="around" w:hAnchor="text" w:yAlign="bottom"/>
                    <w:suppressOverlap/>
                    <w:rPr>
                      <w:sz w:val="12"/>
                    </w:rPr>
                  </w:pPr>
                </w:p>
              </w:tc>
              <w:tc>
                <w:tcPr>
                  <w:tcW w:w="2012" w:type="dxa"/>
                  <w:tcBorders>
                    <w:top w:val="single" w:sz="8" w:space="0" w:color="438086"/>
                    <w:bottom w:val="single" w:sz="12" w:space="0" w:color="438086"/>
                  </w:tcBorders>
                </w:tcPr>
                <w:p w:rsidR="00981959" w:rsidRPr="00A5307B" w:rsidRDefault="00981959" w:rsidP="00AF746A">
                  <w:pPr>
                    <w:pStyle w:val="NoSpacing"/>
                    <w:framePr w:hSpace="187" w:wrap="around" w:hAnchor="text" w:yAlign="bottom"/>
                    <w:suppressOverlap/>
                    <w:rPr>
                      <w:sz w:val="12"/>
                    </w:rPr>
                  </w:pPr>
                </w:p>
              </w:tc>
            </w:tr>
          </w:tbl>
          <w:p w:rsidR="00981959" w:rsidRPr="00A5307B" w:rsidRDefault="00981959">
            <w:pPr>
              <w:pStyle w:val="NoSpacing"/>
            </w:pPr>
          </w:p>
        </w:tc>
      </w:tr>
      <w:tr w:rsidR="00981959" w:rsidRPr="00A5307B">
        <w:tc>
          <w:tcPr>
            <w:tcW w:w="1086" w:type="dxa"/>
            <w:vAlign w:val="center"/>
          </w:tcPr>
          <w:p w:rsidR="00981959" w:rsidRPr="00A5307B" w:rsidRDefault="00981959">
            <w:pPr>
              <w:pStyle w:val="NoSpacing"/>
            </w:pPr>
          </w:p>
        </w:tc>
        <w:tc>
          <w:tcPr>
            <w:tcW w:w="4474" w:type="dxa"/>
            <w:gridSpan w:val="2"/>
            <w:vAlign w:val="center"/>
          </w:tcPr>
          <w:p w:rsidR="00981959" w:rsidRPr="00A5307B" w:rsidRDefault="00981959">
            <w:pPr>
              <w:pStyle w:val="NoSpacing"/>
            </w:pPr>
          </w:p>
        </w:tc>
        <w:tc>
          <w:tcPr>
            <w:tcW w:w="4016" w:type="dxa"/>
            <w:vAlign w:val="center"/>
          </w:tcPr>
          <w:p w:rsidR="00981959" w:rsidRPr="00A5307B" w:rsidRDefault="00981959">
            <w:pPr>
              <w:pStyle w:val="NoSpacing"/>
            </w:pPr>
          </w:p>
        </w:tc>
      </w:tr>
    </w:tbl>
    <w:p w:rsidR="00981959" w:rsidRPr="00A5307B" w:rsidRDefault="008070D1">
      <w:pPr>
        <w:pStyle w:val="Title"/>
        <w:rPr>
          <w:rFonts w:ascii="Georgia" w:eastAsia="HGMinchoB" w:hAnsi="Georgia" w:cs="Arial"/>
          <w:color w:val="000000"/>
          <w:sz w:val="20"/>
          <w:szCs w:val="20"/>
        </w:rPr>
      </w:pPr>
      <w:r w:rsidRPr="00A5307B">
        <w:rPr>
          <w:rFonts w:ascii="Georgia" w:eastAsia="HGMinchoB" w:hAnsi="Georgia" w:cs="Arial"/>
          <w:color w:val="000000"/>
          <w:sz w:val="20"/>
          <w:szCs w:val="20"/>
        </w:rPr>
        <w:br w:type="page"/>
      </w:r>
      <w:proofErr w:type="spellStart"/>
      <w:r w:rsidR="00BA61FC">
        <w:rPr>
          <w:lang w:val="en-GB"/>
        </w:rPr>
        <w:lastRenderedPageBreak/>
        <w:t>Sanday</w:t>
      </w:r>
      <w:proofErr w:type="spellEnd"/>
      <w:r w:rsidR="00BA61FC">
        <w:rPr>
          <w:lang w:val="en-GB"/>
        </w:rPr>
        <w:t xml:space="preserve"> Development Trust Annual </w:t>
      </w:r>
      <w:proofErr w:type="gramStart"/>
      <w:r w:rsidR="00BA61FC">
        <w:rPr>
          <w:lang w:val="en-GB"/>
        </w:rPr>
        <w:t>trustees</w:t>
      </w:r>
      <w:proofErr w:type="gramEnd"/>
      <w:r w:rsidR="00BA61FC">
        <w:rPr>
          <w:lang w:val="en-GB"/>
        </w:rPr>
        <w:t xml:space="preserve"> report</w:t>
      </w:r>
    </w:p>
    <w:p w:rsidR="002241CA" w:rsidRDefault="00BA61FC" w:rsidP="00166088">
      <w:pPr>
        <w:pStyle w:val="Subtitle"/>
        <w:rPr>
          <w:color w:val="53548A"/>
          <w:lang w:val="en-GB"/>
        </w:rPr>
      </w:pPr>
      <w:r w:rsidRPr="00A5307B">
        <w:rPr>
          <w:color w:val="53548A"/>
          <w:lang w:val="en-GB"/>
        </w:rPr>
        <w:t>For the year ending 31 March 2015</w:t>
      </w:r>
    </w:p>
    <w:p w:rsidR="008E512A" w:rsidRPr="007C0485" w:rsidRDefault="008E512A" w:rsidP="008E512A">
      <w:pPr>
        <w:pStyle w:val="Heading1"/>
      </w:pPr>
      <w:r>
        <w:t>Letter from the chair, Steve Ray</w:t>
      </w:r>
      <w:r w:rsidRPr="007C0485">
        <w:t>:</w:t>
      </w:r>
    </w:p>
    <w:p w:rsidR="008E512A" w:rsidRPr="008E512A" w:rsidRDefault="008E512A" w:rsidP="00AF74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r w:rsidRPr="008E512A">
        <w:rPr>
          <w:rFonts w:ascii="Tahoma" w:hAnsi="Tahoma" w:cs="Tahoma"/>
          <w:sz w:val="20"/>
        </w:rPr>
        <w:t xml:space="preserve">Welcome to the </w:t>
      </w:r>
      <w:proofErr w:type="spellStart"/>
      <w:r w:rsidRPr="008E512A">
        <w:rPr>
          <w:rFonts w:ascii="Tahoma" w:hAnsi="Tahoma" w:cs="Tahoma"/>
          <w:sz w:val="20"/>
        </w:rPr>
        <w:t>Sanday</w:t>
      </w:r>
      <w:proofErr w:type="spellEnd"/>
      <w:r w:rsidRPr="008E512A">
        <w:rPr>
          <w:rFonts w:ascii="Tahoma" w:hAnsi="Tahoma" w:cs="Tahoma"/>
          <w:sz w:val="20"/>
        </w:rPr>
        <w:t xml:space="preserve"> Development Trust Annual Report for 2014 to 2015. This is my first as chairman, and as a director, having only joined the Board at the 2014 AGM. It hardly seems possible that the 2015 AGM is now less than a month away.</w:t>
      </w:r>
    </w:p>
    <w:p w:rsidR="008E512A" w:rsidRPr="008E512A" w:rsidRDefault="008E512A" w:rsidP="00AF74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p>
    <w:p w:rsidR="008E512A" w:rsidRPr="008E512A" w:rsidRDefault="008E512A" w:rsidP="00AF74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r w:rsidRPr="008E512A">
        <w:rPr>
          <w:rFonts w:ascii="Tahoma" w:hAnsi="Tahoma" w:cs="Tahoma"/>
          <w:sz w:val="20"/>
        </w:rPr>
        <w:t xml:space="preserve">A lot has happened in the last year, although much of the work may have gone unnoticed. Probably the most striking thing I have discovered is just how much has to be done to run a charitable trust, and how much effort is required to maintain what has already been achieved. To give just one example, The </w:t>
      </w:r>
      <w:proofErr w:type="spellStart"/>
      <w:r w:rsidRPr="008E512A">
        <w:rPr>
          <w:rFonts w:ascii="Tahoma" w:hAnsi="Tahoma" w:cs="Tahoma"/>
          <w:sz w:val="20"/>
        </w:rPr>
        <w:t>Sanday</w:t>
      </w:r>
      <w:proofErr w:type="spellEnd"/>
      <w:r w:rsidRPr="008E512A">
        <w:rPr>
          <w:rFonts w:ascii="Tahoma" w:hAnsi="Tahoma" w:cs="Tahoma"/>
          <w:sz w:val="20"/>
        </w:rPr>
        <w:t xml:space="preserve"> Heritage Centre opened in May 2014, but the final end of project did not occur until well in to 2015, requiring endless hours of paper chasing, dotting i’s and crossing t’s. Of course in reality the project didn’t really end. It will continue for as long as there are volunteers to run it. The Centre will continue to develop and evolve to meet new ideas and aspirations. </w:t>
      </w:r>
      <w:proofErr w:type="gramStart"/>
      <w:r w:rsidRPr="008E512A">
        <w:rPr>
          <w:rFonts w:ascii="Tahoma" w:hAnsi="Tahoma" w:cs="Tahoma"/>
          <w:sz w:val="20"/>
        </w:rPr>
        <w:t>More on this later.</w:t>
      </w:r>
      <w:proofErr w:type="gramEnd"/>
    </w:p>
    <w:p w:rsidR="008E512A" w:rsidRPr="008E512A" w:rsidRDefault="008E512A" w:rsidP="00AF74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p>
    <w:p w:rsidR="008E512A" w:rsidRPr="008E512A" w:rsidRDefault="00865812"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r>
        <w:rPr>
          <w:noProof/>
          <w:lang w:val="en-GB"/>
        </w:rPr>
        <mc:AlternateContent>
          <mc:Choice Requires="wps">
            <w:drawing>
              <wp:anchor distT="0" distB="0" distL="114300" distR="114300" simplePos="0" relativeHeight="251701248" behindDoc="0" locked="0" layoutInCell="1" allowOverlap="1" wp14:anchorId="0744E223" wp14:editId="78A41E65">
                <wp:simplePos x="0" y="0"/>
                <wp:positionH relativeFrom="column">
                  <wp:posOffset>2752725</wp:posOffset>
                </wp:positionH>
                <wp:positionV relativeFrom="paragraph">
                  <wp:posOffset>2291080</wp:posOffset>
                </wp:positionV>
                <wp:extent cx="320992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9925" cy="635"/>
                        </a:xfrm>
                        <a:prstGeom prst="rect">
                          <a:avLst/>
                        </a:prstGeom>
                        <a:solidFill>
                          <a:prstClr val="white"/>
                        </a:solidFill>
                        <a:ln>
                          <a:noFill/>
                        </a:ln>
                        <a:effectLst/>
                      </wps:spPr>
                      <wps:txbx>
                        <w:txbxContent>
                          <w:p w:rsidR="00865812" w:rsidRPr="00E14E2A" w:rsidRDefault="00865812" w:rsidP="00865812">
                            <w:pPr>
                              <w:pStyle w:val="Caption"/>
                              <w:rPr>
                                <w:rFonts w:ascii="Trebuchet MS" w:eastAsia="ヒラギノ角ゴ Pro W3" w:hAnsi="Trebuchet MS" w:cs="Times New Roman"/>
                                <w:noProof/>
                                <w:color w:val="000000"/>
                                <w:sz w:val="24"/>
                                <w:szCs w:val="20"/>
                              </w:rPr>
                            </w:pPr>
                            <w:r>
                              <w:t xml:space="preserve">Looking out from </w:t>
                            </w:r>
                            <w:proofErr w:type="spellStart"/>
                            <w:r>
                              <w:t>Sanday</w:t>
                            </w:r>
                            <w:proofErr w:type="spellEnd"/>
                            <w:r>
                              <w:t xml:space="preserve"> Lighthouse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75pt;margin-top:180.4pt;width:252.75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" stroked="f">
                <v:textbox style="mso-fit-shape-to-text:t" inset="0,0,0,0">
                  <w:txbxContent>
                    <w:p w:rsidR="00865812" w:rsidRPr="00E14E2A" w:rsidRDefault="00865812" w:rsidP="00865812">
                      <w:pPr>
                        <w:pStyle w:val="Caption"/>
                        <w:rPr>
                          <w:rFonts w:ascii="Trebuchet MS" w:eastAsia="ヒラギノ角ゴ Pro W3" w:hAnsi="Trebuchet MS" w:cs="Times New Roman"/>
                          <w:noProof/>
                          <w:color w:val="000000"/>
                          <w:sz w:val="24"/>
                          <w:szCs w:val="20"/>
                        </w:rPr>
                      </w:pPr>
                      <w:r>
                        <w:t xml:space="preserve">Looking out from </w:t>
                      </w:r>
                      <w:proofErr w:type="spellStart"/>
                      <w:r>
                        <w:t>Sanday</w:t>
                      </w:r>
                      <w:proofErr w:type="spellEnd"/>
                      <w:r>
                        <w:t xml:space="preserve"> Lighthouse </w:t>
                      </w:r>
                    </w:p>
                  </w:txbxContent>
                </v:textbox>
                <w10:wrap type="square"/>
              </v:shape>
            </w:pict>
          </mc:Fallback>
        </mc:AlternateContent>
      </w:r>
      <w:r>
        <w:rPr>
          <w:rFonts w:ascii="Trebuchet MS" w:hAnsi="Trebuchet MS"/>
          <w:noProof/>
          <w:lang w:val="en-GB"/>
        </w:rPr>
        <w:drawing>
          <wp:anchor distT="0" distB="0" distL="114300" distR="114300" simplePos="0" relativeHeight="251699200" behindDoc="0" locked="0" layoutInCell="1" allowOverlap="1" wp14:anchorId="7D34D34E" wp14:editId="6E9B4986">
            <wp:simplePos x="0" y="0"/>
            <wp:positionH relativeFrom="column">
              <wp:posOffset>2752725</wp:posOffset>
            </wp:positionH>
            <wp:positionV relativeFrom="line">
              <wp:posOffset>74295</wp:posOffset>
            </wp:positionV>
            <wp:extent cx="3209925" cy="21596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 24 May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9925" cy="2159635"/>
                    </a:xfrm>
                    <a:prstGeom prst="rect">
                      <a:avLst/>
                    </a:prstGeom>
                  </pic:spPr>
                </pic:pic>
              </a:graphicData>
            </a:graphic>
            <wp14:sizeRelH relativeFrom="page">
              <wp14:pctWidth>0</wp14:pctWidth>
            </wp14:sizeRelH>
            <wp14:sizeRelV relativeFrom="page">
              <wp14:pctHeight>0</wp14:pctHeight>
            </wp14:sizeRelV>
          </wp:anchor>
        </w:drawing>
      </w:r>
      <w:r w:rsidR="008E512A" w:rsidRPr="008E512A">
        <w:rPr>
          <w:rFonts w:ascii="Tahoma" w:hAnsi="Tahoma" w:cs="Tahoma"/>
          <w:sz w:val="20"/>
        </w:rPr>
        <w:t xml:space="preserve">As the Heritage Centre project came to an end, it was time to review the </w:t>
      </w:r>
      <w:proofErr w:type="spellStart"/>
      <w:r w:rsidR="008E512A" w:rsidRPr="008E512A">
        <w:rPr>
          <w:rFonts w:ascii="Tahoma" w:hAnsi="Tahoma" w:cs="Tahoma"/>
          <w:sz w:val="20"/>
        </w:rPr>
        <w:t>Sanday</w:t>
      </w:r>
      <w:proofErr w:type="spellEnd"/>
      <w:r w:rsidR="008E512A" w:rsidRPr="008E512A">
        <w:rPr>
          <w:rFonts w:ascii="Tahoma" w:hAnsi="Tahoma" w:cs="Tahoma"/>
          <w:sz w:val="20"/>
        </w:rPr>
        <w:t xml:space="preserve"> Plan and set down proposals for the next five years. This is almost complete and I would like to pass on my thanks to all of you who took the time to respond to the questionnaire, came along to one of the drop in sessions, or just put forward your views informally. It all helps to inform the Board and set the direction for future development.</w:t>
      </w:r>
      <w:r w:rsidRPr="00865812">
        <w:rPr>
          <w:rFonts w:ascii="Trebuchet MS" w:hAnsi="Trebuchet MS"/>
          <w:noProof/>
          <w:lang w:val="en-GB"/>
        </w:rPr>
        <w:t xml:space="preserve"> </w:t>
      </w:r>
    </w:p>
    <w:p w:rsidR="008E512A" w:rsidRPr="008E512A" w:rsidRDefault="008E512A"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p>
    <w:p w:rsidR="008E512A" w:rsidRPr="008E512A" w:rsidRDefault="008E512A"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r w:rsidRPr="008E512A">
        <w:rPr>
          <w:rFonts w:ascii="Tahoma" w:hAnsi="Tahoma" w:cs="Tahoma"/>
          <w:sz w:val="20"/>
        </w:rPr>
        <w:t xml:space="preserve">The past year has also seen some important staff changes, with </w:t>
      </w:r>
      <w:proofErr w:type="gramStart"/>
      <w:r w:rsidRPr="008E512A">
        <w:rPr>
          <w:rFonts w:ascii="Tahoma" w:hAnsi="Tahoma" w:cs="Tahoma"/>
          <w:sz w:val="20"/>
        </w:rPr>
        <w:t>a new Projects</w:t>
      </w:r>
      <w:proofErr w:type="gramEnd"/>
      <w:r w:rsidRPr="008E512A">
        <w:rPr>
          <w:rFonts w:ascii="Tahoma" w:hAnsi="Tahoma" w:cs="Tahoma"/>
          <w:sz w:val="20"/>
        </w:rPr>
        <w:t xml:space="preserve"> and Grants Officer, Imogen Sawyer, and recently a new Ranger appointed. Most residents will have met Imogen by now, but our Ranger has only just arrived. I would therefore like to welcome Emma Webb to </w:t>
      </w:r>
      <w:proofErr w:type="spellStart"/>
      <w:r w:rsidRPr="008E512A">
        <w:rPr>
          <w:rFonts w:ascii="Tahoma" w:hAnsi="Tahoma" w:cs="Tahoma"/>
          <w:sz w:val="20"/>
        </w:rPr>
        <w:t>Sanday</w:t>
      </w:r>
      <w:proofErr w:type="spellEnd"/>
      <w:r w:rsidRPr="008E512A">
        <w:rPr>
          <w:rFonts w:ascii="Tahoma" w:hAnsi="Tahoma" w:cs="Tahoma"/>
          <w:sz w:val="20"/>
        </w:rPr>
        <w:t xml:space="preserve"> and wish her all the best as she settles in to island life. I also wish to extend my thanks on behalf of the whole community, to Rod Thorne who took on the role of Ranger ten years ago, and made it in to the fabulous resource it is today.  I hope he enjoys his retirement and continues to be actively involved in island life. One further appointment has recently been made thanks to funding from the Royal Bank of Scotland towards provision of skills training on </w:t>
      </w:r>
      <w:proofErr w:type="spellStart"/>
      <w:r w:rsidRPr="008E512A">
        <w:rPr>
          <w:rFonts w:ascii="Tahoma" w:hAnsi="Tahoma" w:cs="Tahoma"/>
          <w:sz w:val="20"/>
        </w:rPr>
        <w:t>Sanday</w:t>
      </w:r>
      <w:proofErr w:type="spellEnd"/>
      <w:r w:rsidRPr="008E512A">
        <w:rPr>
          <w:rFonts w:ascii="Tahoma" w:hAnsi="Tahoma" w:cs="Tahoma"/>
          <w:sz w:val="20"/>
        </w:rPr>
        <w:t xml:space="preserve">. Sue </w:t>
      </w:r>
      <w:proofErr w:type="spellStart"/>
      <w:r w:rsidRPr="008E512A">
        <w:rPr>
          <w:rFonts w:ascii="Tahoma" w:hAnsi="Tahoma" w:cs="Tahoma"/>
          <w:sz w:val="20"/>
        </w:rPr>
        <w:t>Mellors</w:t>
      </w:r>
      <w:proofErr w:type="spellEnd"/>
      <w:r w:rsidRPr="008E512A">
        <w:rPr>
          <w:rFonts w:ascii="Tahoma" w:hAnsi="Tahoma" w:cs="Tahoma"/>
          <w:sz w:val="20"/>
        </w:rPr>
        <w:t xml:space="preserve"> is joining the Trust to develop a training </w:t>
      </w:r>
      <w:proofErr w:type="spellStart"/>
      <w:r w:rsidRPr="008E512A">
        <w:rPr>
          <w:rFonts w:ascii="Tahoma" w:hAnsi="Tahoma" w:cs="Tahoma"/>
          <w:sz w:val="20"/>
        </w:rPr>
        <w:t>programme</w:t>
      </w:r>
      <w:proofErr w:type="spellEnd"/>
      <w:r w:rsidRPr="008E512A">
        <w:rPr>
          <w:rFonts w:ascii="Tahoma" w:hAnsi="Tahoma" w:cs="Tahoma"/>
          <w:sz w:val="20"/>
        </w:rPr>
        <w:t xml:space="preserve"> primarily aimed at enhancing job prospects, but also covering social education. Again I would like to extend a welcome to Sue and look forward to this exciting project getting under way. Many people have spoken about the cost and inconvenience of trave</w:t>
      </w:r>
      <w:r w:rsidR="001825D0">
        <w:rPr>
          <w:rFonts w:ascii="Tahoma" w:hAnsi="Tahoma" w:cs="Tahoma"/>
          <w:sz w:val="20"/>
        </w:rPr>
        <w:t>l</w:t>
      </w:r>
      <w:r w:rsidRPr="008E512A">
        <w:rPr>
          <w:rFonts w:ascii="Tahoma" w:hAnsi="Tahoma" w:cs="Tahoma"/>
          <w:sz w:val="20"/>
        </w:rPr>
        <w:t xml:space="preserve">ling off island to access </w:t>
      </w:r>
      <w:r w:rsidRPr="008E512A">
        <w:rPr>
          <w:rFonts w:ascii="Tahoma" w:hAnsi="Tahoma" w:cs="Tahoma"/>
          <w:sz w:val="20"/>
        </w:rPr>
        <w:lastRenderedPageBreak/>
        <w:t>courses, so I hope bringing the training to the people will be well supported. A good uptake over the coming year could open the door to further funding for subsequent years.</w:t>
      </w:r>
    </w:p>
    <w:p w:rsidR="008E512A" w:rsidRPr="008E512A" w:rsidRDefault="008E512A"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p>
    <w:p w:rsidR="008E512A" w:rsidRPr="008E512A" w:rsidRDefault="008E512A"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r w:rsidRPr="008E512A">
        <w:rPr>
          <w:rFonts w:ascii="Tahoma" w:hAnsi="Tahoma" w:cs="Tahoma"/>
          <w:sz w:val="20"/>
        </w:rPr>
        <w:t xml:space="preserve">I have touched on some of the work carried out over the last year, but what of the future? Community consultation confirmed the Trust’s belief that something needs to be done to </w:t>
      </w:r>
      <w:proofErr w:type="spellStart"/>
      <w:r w:rsidRPr="008E512A">
        <w:rPr>
          <w:rFonts w:ascii="Tahoma" w:hAnsi="Tahoma" w:cs="Tahoma"/>
          <w:sz w:val="20"/>
        </w:rPr>
        <w:t>revitalise</w:t>
      </w:r>
      <w:proofErr w:type="spellEnd"/>
      <w:r w:rsidRPr="008E512A">
        <w:rPr>
          <w:rFonts w:ascii="Tahoma" w:hAnsi="Tahoma" w:cs="Tahoma"/>
          <w:sz w:val="20"/>
        </w:rPr>
        <w:t xml:space="preserve"> </w:t>
      </w:r>
      <w:proofErr w:type="spellStart"/>
      <w:r w:rsidRPr="008E512A">
        <w:rPr>
          <w:rFonts w:ascii="Tahoma" w:hAnsi="Tahoma" w:cs="Tahoma"/>
          <w:sz w:val="20"/>
        </w:rPr>
        <w:t>Kettletoft</w:t>
      </w:r>
      <w:proofErr w:type="spellEnd"/>
      <w:r w:rsidRPr="008E512A">
        <w:rPr>
          <w:rFonts w:ascii="Tahoma" w:hAnsi="Tahoma" w:cs="Tahoma"/>
          <w:sz w:val="20"/>
        </w:rPr>
        <w:t xml:space="preserve">. Lady village has benefitted greatly from the opening of the Heritage Centre, the Croft, and the reconstructed </w:t>
      </w:r>
      <w:proofErr w:type="spellStart"/>
      <w:r w:rsidRPr="008E512A">
        <w:rPr>
          <w:rFonts w:ascii="Tahoma" w:hAnsi="Tahoma" w:cs="Tahoma"/>
          <w:sz w:val="20"/>
        </w:rPr>
        <w:t>Meur</w:t>
      </w:r>
      <w:proofErr w:type="spellEnd"/>
      <w:r w:rsidRPr="008E512A">
        <w:rPr>
          <w:rFonts w:ascii="Tahoma" w:hAnsi="Tahoma" w:cs="Tahoma"/>
          <w:sz w:val="20"/>
        </w:rPr>
        <w:t xml:space="preserve"> Burnt Mound. Together with the Re-use   Centre and leased workshop, these have brought people in to the vill</w:t>
      </w:r>
      <w:r w:rsidR="001825D0">
        <w:rPr>
          <w:rFonts w:ascii="Tahoma" w:hAnsi="Tahoma" w:cs="Tahoma"/>
          <w:sz w:val="20"/>
        </w:rPr>
        <w:t xml:space="preserve">age creating a new </w:t>
      </w:r>
      <w:r w:rsidRPr="008E512A">
        <w:rPr>
          <w:rFonts w:ascii="Tahoma" w:hAnsi="Tahoma" w:cs="Tahoma"/>
          <w:sz w:val="20"/>
        </w:rPr>
        <w:t xml:space="preserve">vibrancy and optimism. </w:t>
      </w:r>
      <w:proofErr w:type="spellStart"/>
      <w:r w:rsidRPr="008E512A">
        <w:rPr>
          <w:rFonts w:ascii="Tahoma" w:hAnsi="Tahoma" w:cs="Tahoma"/>
          <w:sz w:val="20"/>
        </w:rPr>
        <w:t>Kettletoft</w:t>
      </w:r>
      <w:proofErr w:type="spellEnd"/>
      <w:r w:rsidRPr="008E512A">
        <w:rPr>
          <w:rFonts w:ascii="Tahoma" w:hAnsi="Tahoma" w:cs="Tahoma"/>
          <w:sz w:val="20"/>
        </w:rPr>
        <w:t xml:space="preserve"> on the other hand is no longer the entry point for the island and has lost its purpose. The Trust has received a multitude of ideas for development within the village, and is currently formulating plans for a major project. This is at a very early stage, but we hope that in time we will be able to work with residents and existing businesses to bring the village back to life with increased prosperity. Work continues on the provision of better broadband, although we are still waiting for BT to announce its future </w:t>
      </w:r>
      <w:proofErr w:type="spellStart"/>
      <w:r w:rsidRPr="008E512A">
        <w:rPr>
          <w:rFonts w:ascii="Tahoma" w:hAnsi="Tahoma" w:cs="Tahoma"/>
          <w:sz w:val="20"/>
        </w:rPr>
        <w:t>fibre</w:t>
      </w:r>
      <w:proofErr w:type="spellEnd"/>
      <w:r w:rsidRPr="008E512A">
        <w:rPr>
          <w:rFonts w:ascii="Tahoma" w:hAnsi="Tahoma" w:cs="Tahoma"/>
          <w:sz w:val="20"/>
        </w:rPr>
        <w:t xml:space="preserve"> optic roll-out plans, this being the key to unlocking Government funding for local solutions. Work is also being carried out to promote the status of the Heritage Centre to museum. If successful </w:t>
      </w:r>
      <w:proofErr w:type="spellStart"/>
      <w:r w:rsidRPr="008E512A">
        <w:rPr>
          <w:rFonts w:ascii="Tahoma" w:hAnsi="Tahoma" w:cs="Tahoma"/>
          <w:sz w:val="20"/>
        </w:rPr>
        <w:t>Sanday</w:t>
      </w:r>
      <w:proofErr w:type="spellEnd"/>
      <w:r w:rsidRPr="008E512A">
        <w:rPr>
          <w:rFonts w:ascii="Tahoma" w:hAnsi="Tahoma" w:cs="Tahoma"/>
          <w:sz w:val="20"/>
        </w:rPr>
        <w:t xml:space="preserve"> might be able to display treasured items such as the </w:t>
      </w:r>
      <w:proofErr w:type="spellStart"/>
      <w:r w:rsidRPr="008E512A">
        <w:rPr>
          <w:rFonts w:ascii="Tahoma" w:hAnsi="Tahoma" w:cs="Tahoma"/>
          <w:sz w:val="20"/>
        </w:rPr>
        <w:t>Appiehouse</w:t>
      </w:r>
      <w:proofErr w:type="spellEnd"/>
      <w:r w:rsidRPr="008E512A">
        <w:rPr>
          <w:rFonts w:ascii="Tahoma" w:hAnsi="Tahoma" w:cs="Tahoma"/>
          <w:sz w:val="20"/>
        </w:rPr>
        <w:t xml:space="preserve"> Stone and Whalebone Plaque, and could negotiate on their eventual return.</w:t>
      </w:r>
    </w:p>
    <w:p w:rsidR="008E512A" w:rsidRPr="008E512A" w:rsidRDefault="008E512A"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p>
    <w:p w:rsidR="008E512A" w:rsidRPr="008E512A" w:rsidRDefault="008E512A"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r w:rsidRPr="008E512A">
        <w:rPr>
          <w:rFonts w:ascii="Tahoma" w:hAnsi="Tahoma" w:cs="Tahoma"/>
          <w:sz w:val="20"/>
        </w:rPr>
        <w:t xml:space="preserve">The Trust continues </w:t>
      </w:r>
      <w:r w:rsidR="00B539FF">
        <w:rPr>
          <w:rFonts w:ascii="Tahoma" w:hAnsi="Tahoma" w:cs="Tahoma"/>
          <w:sz w:val="20"/>
        </w:rPr>
        <w:t>to work on your behalf, but can</w:t>
      </w:r>
      <w:r w:rsidRPr="008E512A">
        <w:rPr>
          <w:rFonts w:ascii="Tahoma" w:hAnsi="Tahoma" w:cs="Tahoma"/>
          <w:sz w:val="20"/>
        </w:rPr>
        <w:t xml:space="preserve">not work in isolation. It needs your support and I urge every </w:t>
      </w:r>
      <w:proofErr w:type="spellStart"/>
      <w:r w:rsidRPr="008E512A">
        <w:rPr>
          <w:rFonts w:ascii="Tahoma" w:hAnsi="Tahoma" w:cs="Tahoma"/>
          <w:sz w:val="20"/>
        </w:rPr>
        <w:t>Sanday</w:t>
      </w:r>
      <w:proofErr w:type="spellEnd"/>
      <w:r w:rsidRPr="008E512A">
        <w:rPr>
          <w:rFonts w:ascii="Tahoma" w:hAnsi="Tahoma" w:cs="Tahoma"/>
          <w:sz w:val="20"/>
        </w:rPr>
        <w:t xml:space="preserve"> resident to think about becoming a member. Membership is free and can make a huge difference as it demonstrates to potential funding bodies that there is community support. Why not come along to the AGM on the 3rd November to learn a bit mor</w:t>
      </w:r>
      <w:r w:rsidR="00B539FF">
        <w:rPr>
          <w:rFonts w:ascii="Tahoma" w:hAnsi="Tahoma" w:cs="Tahoma"/>
          <w:sz w:val="20"/>
        </w:rPr>
        <w:t>e about the Trust’s work?</w:t>
      </w:r>
      <w:r w:rsidRPr="008E512A">
        <w:rPr>
          <w:rFonts w:ascii="Tahoma" w:hAnsi="Tahoma" w:cs="Tahoma"/>
          <w:sz w:val="20"/>
        </w:rPr>
        <w:t xml:space="preserve"> I look forward to seeing you there.</w:t>
      </w:r>
    </w:p>
    <w:p w:rsidR="008E512A" w:rsidRPr="008E512A" w:rsidRDefault="008E512A"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p>
    <w:p w:rsidR="008E512A" w:rsidRPr="008E512A" w:rsidRDefault="008E512A"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rPr>
      </w:pPr>
      <w:r w:rsidRPr="008E512A">
        <w:rPr>
          <w:rFonts w:ascii="Tahoma" w:hAnsi="Tahoma" w:cs="Tahoma"/>
          <w:sz w:val="20"/>
        </w:rPr>
        <w:t>Steve Ray</w:t>
      </w:r>
      <w:r>
        <w:rPr>
          <w:rFonts w:ascii="Tahoma" w:hAnsi="Tahoma" w:cs="Tahoma"/>
          <w:sz w:val="20"/>
        </w:rPr>
        <w:t xml:space="preserve">, chair, </w:t>
      </w:r>
      <w:proofErr w:type="spellStart"/>
      <w:r>
        <w:rPr>
          <w:rFonts w:ascii="Tahoma" w:hAnsi="Tahoma" w:cs="Tahoma"/>
          <w:sz w:val="20"/>
        </w:rPr>
        <w:t>Sanday</w:t>
      </w:r>
      <w:proofErr w:type="spellEnd"/>
      <w:r>
        <w:rPr>
          <w:rFonts w:ascii="Tahoma" w:hAnsi="Tahoma" w:cs="Tahoma"/>
          <w:sz w:val="20"/>
        </w:rPr>
        <w:t xml:space="preserve"> Development Trust</w:t>
      </w:r>
    </w:p>
    <w:p w:rsidR="008E512A" w:rsidRDefault="008E512A" w:rsidP="008E51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lang w:val="en-GB" w:bidi="x-none"/>
        </w:rPr>
      </w:pPr>
      <w:r>
        <w:t xml:space="preserve"> </w:t>
      </w:r>
    </w:p>
    <w:p w:rsidR="00CB6944" w:rsidRPr="007C0485" w:rsidRDefault="00CB6944" w:rsidP="00CB6944">
      <w:pPr>
        <w:pStyle w:val="Heading1"/>
      </w:pPr>
      <w:r>
        <w:t>Summary of main a</w:t>
      </w:r>
      <w:r w:rsidRPr="007C0485">
        <w:t>ctivities</w:t>
      </w:r>
      <w:r>
        <w:t xml:space="preserve"> undertaken</w:t>
      </w:r>
      <w:r w:rsidR="004171A3">
        <w:t xml:space="preserve"> i</w:t>
      </w:r>
      <w:r w:rsidR="0076477D">
        <w:t>n the year</w:t>
      </w:r>
      <w:r w:rsidR="003F61F9">
        <w:t xml:space="preserve"> from April 2014 to March 2015</w:t>
      </w:r>
    </w:p>
    <w:p w:rsidR="00CB6944" w:rsidRPr="007C0485" w:rsidRDefault="00CB6944" w:rsidP="00CB6944">
      <w:pPr>
        <w:rPr>
          <w:rFonts w:ascii="Tahoma" w:hAnsi="Tahoma" w:cs="Tahoma"/>
        </w:rPr>
      </w:pPr>
    </w:p>
    <w:p w:rsidR="002241CA" w:rsidRDefault="002241CA" w:rsidP="00AF746A">
      <w:pPr>
        <w:jc w:val="both"/>
      </w:pPr>
      <w:r w:rsidRPr="002241CA">
        <w:rPr>
          <w:rFonts w:ascii="Tahoma" w:hAnsi="Tahoma" w:cs="Tahoma"/>
          <w:b/>
        </w:rPr>
        <w:t>1.</w:t>
      </w:r>
      <w:r>
        <w:rPr>
          <w:rFonts w:ascii="Tahoma" w:hAnsi="Tahoma" w:cs="Tahoma"/>
          <w:b/>
        </w:rPr>
        <w:t xml:space="preserve"> </w:t>
      </w:r>
      <w:r w:rsidR="00CB6944" w:rsidRPr="002241CA">
        <w:rPr>
          <w:rFonts w:ascii="Tahoma" w:hAnsi="Tahoma" w:cs="Tahoma"/>
          <w:b/>
        </w:rPr>
        <w:t>Renovation of the nineteenth century ‘Temperance Hall’ building</w:t>
      </w:r>
      <w:r w:rsidR="00CB6944" w:rsidRPr="002241CA">
        <w:rPr>
          <w:rFonts w:ascii="Tahoma" w:hAnsi="Tahoma" w:cs="Tahoma"/>
        </w:rPr>
        <w:t xml:space="preserve"> was completed. This was a major project supported by funding from Orkney Islands Council, LEADER, SSE/</w:t>
      </w:r>
      <w:proofErr w:type="spellStart"/>
      <w:r w:rsidR="00CB6944" w:rsidRPr="002241CA">
        <w:rPr>
          <w:rFonts w:ascii="Tahoma" w:hAnsi="Tahoma" w:cs="Tahoma"/>
        </w:rPr>
        <w:t>Sanday</w:t>
      </w:r>
      <w:proofErr w:type="spellEnd"/>
      <w:r w:rsidR="00CB6944" w:rsidRPr="002241CA">
        <w:rPr>
          <w:rFonts w:ascii="Tahoma" w:hAnsi="Tahoma" w:cs="Tahoma"/>
        </w:rPr>
        <w:t xml:space="preserve"> Community Council and a bequest from the Horne brothers. The project also depended on a huge contribution from community volunteers. Volunteers were involved with all stages of the project including planning, provision of </w:t>
      </w:r>
      <w:proofErr w:type="spellStart"/>
      <w:r w:rsidR="00CB6944" w:rsidRPr="002241CA">
        <w:rPr>
          <w:rFonts w:ascii="Tahoma" w:hAnsi="Tahoma" w:cs="Tahoma"/>
        </w:rPr>
        <w:t>labour</w:t>
      </w:r>
      <w:proofErr w:type="spellEnd"/>
      <w:r w:rsidR="00CB6944" w:rsidRPr="002241CA">
        <w:rPr>
          <w:rFonts w:ascii="Tahoma" w:hAnsi="Tahoma" w:cs="Tahoma"/>
        </w:rPr>
        <w:t xml:space="preserve"> and designing and equipping the heritage </w:t>
      </w:r>
      <w:proofErr w:type="spellStart"/>
      <w:r w:rsidR="00CB6944" w:rsidRPr="002241CA">
        <w:rPr>
          <w:rFonts w:ascii="Tahoma" w:hAnsi="Tahoma" w:cs="Tahoma"/>
        </w:rPr>
        <w:t>centre</w:t>
      </w:r>
      <w:proofErr w:type="spellEnd"/>
      <w:r w:rsidR="00CB6944" w:rsidRPr="002241CA">
        <w:rPr>
          <w:rFonts w:ascii="Tahoma" w:hAnsi="Tahoma" w:cs="Tahoma"/>
        </w:rPr>
        <w:t xml:space="preserve"> which was a main feat</w:t>
      </w:r>
      <w:r w:rsidR="00C04DD9" w:rsidRPr="002241CA">
        <w:rPr>
          <w:rFonts w:ascii="Tahoma" w:hAnsi="Tahoma" w:cs="Tahoma"/>
        </w:rPr>
        <w:t xml:space="preserve">ure of the </w:t>
      </w:r>
      <w:r w:rsidR="00CB6944" w:rsidRPr="002241CA">
        <w:rPr>
          <w:rFonts w:ascii="Tahoma" w:hAnsi="Tahoma" w:cs="Tahoma"/>
        </w:rPr>
        <w:t>project.</w:t>
      </w:r>
      <w:r>
        <w:rPr>
          <w:rFonts w:ascii="Tahoma" w:hAnsi="Tahoma" w:cs="Tahoma"/>
        </w:rPr>
        <w:t xml:space="preserve"> </w:t>
      </w:r>
      <w:r w:rsidR="00C04DD9" w:rsidRPr="002241CA">
        <w:t xml:space="preserve">            </w:t>
      </w:r>
    </w:p>
    <w:p w:rsidR="00CB6944" w:rsidRDefault="00E57673" w:rsidP="00AF746A">
      <w:pPr>
        <w:jc w:val="both"/>
        <w:rPr>
          <w:rFonts w:ascii="Tahoma" w:hAnsi="Tahoma" w:cs="Tahoma"/>
        </w:rPr>
      </w:pPr>
      <w:r>
        <w:rPr>
          <w:rFonts w:ascii="Tahoma" w:hAnsi="Tahoma" w:cs="Tahoma"/>
        </w:rPr>
        <w:t>T</w:t>
      </w:r>
      <w:r w:rsidR="00CB6944">
        <w:rPr>
          <w:rFonts w:ascii="Tahoma" w:hAnsi="Tahoma" w:cs="Tahoma"/>
        </w:rPr>
        <w:t>he project dominated t</w:t>
      </w:r>
      <w:r w:rsidR="00CB6944" w:rsidRPr="007C0485">
        <w:rPr>
          <w:rFonts w:ascii="Tahoma" w:hAnsi="Tahoma" w:cs="Tahoma"/>
        </w:rPr>
        <w:t>rust activit</w:t>
      </w:r>
      <w:r w:rsidR="00CB6944">
        <w:rPr>
          <w:rFonts w:ascii="Tahoma" w:hAnsi="Tahoma" w:cs="Tahoma"/>
        </w:rPr>
        <w:t>y for the second year. B</w:t>
      </w:r>
      <w:r w:rsidR="00CB6944" w:rsidRPr="007C0485">
        <w:rPr>
          <w:rFonts w:ascii="Tahoma" w:hAnsi="Tahoma" w:cs="Tahoma"/>
        </w:rPr>
        <w:t xml:space="preserve">uilding work was completed </w:t>
      </w:r>
      <w:r w:rsidR="00CB6944">
        <w:rPr>
          <w:rFonts w:ascii="Tahoma" w:hAnsi="Tahoma" w:cs="Tahoma"/>
        </w:rPr>
        <w:t xml:space="preserve">early in the year </w:t>
      </w:r>
      <w:r w:rsidR="00672509">
        <w:rPr>
          <w:noProof/>
          <w:lang w:val="en-GB" w:eastAsia="en-GB"/>
        </w:rPr>
        <mc:AlternateContent>
          <mc:Choice Requires="wps">
            <w:drawing>
              <wp:anchor distT="0" distB="0" distL="114300" distR="114300" simplePos="0" relativeHeight="251674624" behindDoc="0" locked="0" layoutInCell="1" allowOverlap="1" wp14:anchorId="0FDC75A1" wp14:editId="1799587D">
                <wp:simplePos x="0" y="0"/>
                <wp:positionH relativeFrom="column">
                  <wp:posOffset>3181350</wp:posOffset>
                </wp:positionH>
                <wp:positionV relativeFrom="paragraph">
                  <wp:posOffset>2334895</wp:posOffset>
                </wp:positionV>
                <wp:extent cx="272478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24785" cy="635"/>
                        </a:xfrm>
                        <a:prstGeom prst="rect">
                          <a:avLst/>
                        </a:prstGeom>
                        <a:solidFill>
                          <a:prstClr val="white"/>
                        </a:solidFill>
                        <a:ln>
                          <a:noFill/>
                        </a:ln>
                        <a:effectLst/>
                      </wps:spPr>
                      <wps:txbx>
                        <w:txbxContent>
                          <w:p w:rsidR="00672509" w:rsidRPr="00155A89" w:rsidRDefault="00672509" w:rsidP="00672509">
                            <w:pPr>
                              <w:pStyle w:val="Caption"/>
                              <w:rPr>
                                <w:rFonts w:ascii="Tahoma" w:hAnsi="Tahoma" w:cs="Tahoma"/>
                                <w:sz w:val="20"/>
                                <w:szCs w:val="20"/>
                              </w:rPr>
                            </w:pPr>
                            <w:r>
                              <w:t xml:space="preserve">New </w:t>
                            </w:r>
                            <w:proofErr w:type="spellStart"/>
                            <w:r>
                              <w:t>Colliness</w:t>
                            </w:r>
                            <w:proofErr w:type="spellEnd"/>
                            <w:r>
                              <w:t xml:space="preserve"> </w:t>
                            </w:r>
                            <w:proofErr w:type="gramStart"/>
                            <w:r>
                              <w:t xml:space="preserve">battery </w:t>
                            </w:r>
                            <w:r w:rsidR="00041B37">
                              <w:t xml:space="preserve"> </w:t>
                            </w:r>
                            <w:r>
                              <w:t>model</w:t>
                            </w:r>
                            <w:proofErr w:type="gramEnd"/>
                            <w:r>
                              <w:t xml:space="preserve"> with maker</w:t>
                            </w:r>
                            <w:r w:rsidR="00A64C42">
                              <w:t>,</w:t>
                            </w:r>
                            <w:r>
                              <w:t xml:space="preserve"> </w:t>
                            </w:r>
                            <w:r w:rsidR="00A64C42">
                              <w:t xml:space="preserve">at the </w:t>
                            </w:r>
                            <w:proofErr w:type="spellStart"/>
                            <w:r w:rsidR="00A64C42">
                              <w:t>Sanday</w:t>
                            </w:r>
                            <w:proofErr w:type="spellEnd"/>
                            <w:r w:rsidR="00A64C42">
                              <w:t xml:space="preserve"> heritage </w:t>
                            </w:r>
                            <w:proofErr w:type="spellStart"/>
                            <w:r w:rsidR="00A64C42">
                              <w:t>centre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left:0;text-align:left;margin-left:250.5pt;margin-top:183.85pt;width:214.5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" stroked="f">
                <v:textbox style="mso-fit-shape-to-text:t" inset="0,0,0,0">
                  <w:txbxContent>
                    <w:p w:rsidR="00672509" w:rsidRPr="00155A89" w:rsidRDefault="00672509" w:rsidP="00672509">
                      <w:pPr>
                        <w:pStyle w:val="Caption"/>
                        <w:rPr>
                          <w:rFonts w:ascii="Tahoma" w:hAnsi="Tahoma" w:cs="Tahoma"/>
                          <w:sz w:val="20"/>
                          <w:szCs w:val="20"/>
                        </w:rPr>
                      </w:pPr>
                      <w:r>
                        <w:t xml:space="preserve">New </w:t>
                      </w:r>
                      <w:proofErr w:type="spellStart"/>
                      <w:r>
                        <w:t>Colliness</w:t>
                      </w:r>
                      <w:proofErr w:type="spellEnd"/>
                      <w:r>
                        <w:t xml:space="preserve"> </w:t>
                      </w:r>
                      <w:proofErr w:type="gramStart"/>
                      <w:r>
                        <w:t xml:space="preserve">battery </w:t>
                      </w:r>
                      <w:r w:rsidR="00041B37">
                        <w:t xml:space="preserve"> </w:t>
                      </w:r>
                      <w:r>
                        <w:t>model</w:t>
                      </w:r>
                      <w:proofErr w:type="gramEnd"/>
                      <w:r>
                        <w:t xml:space="preserve"> with maker</w:t>
                      </w:r>
                      <w:r w:rsidR="00A64C42">
                        <w:t>,</w:t>
                      </w:r>
                      <w:r>
                        <w:t xml:space="preserve"> </w:t>
                      </w:r>
                      <w:r w:rsidR="00A64C42">
                        <w:t xml:space="preserve">at the </w:t>
                      </w:r>
                      <w:proofErr w:type="spellStart"/>
                      <w:r w:rsidR="00A64C42">
                        <w:t>Sanday</w:t>
                      </w:r>
                      <w:proofErr w:type="spellEnd"/>
                      <w:r w:rsidR="00A64C42">
                        <w:t xml:space="preserve"> heritage </w:t>
                      </w:r>
                      <w:proofErr w:type="spellStart"/>
                      <w:r w:rsidR="00A64C42">
                        <w:t>centre</w:t>
                      </w:r>
                      <w:proofErr w:type="spellEnd"/>
                    </w:p>
                  </w:txbxContent>
                </v:textbox>
                <w10:wrap type="square"/>
              </v:shape>
            </w:pict>
          </mc:Fallback>
        </mc:AlternateContent>
      </w:r>
      <w:r w:rsidR="00672509">
        <w:rPr>
          <w:rFonts w:ascii="Tahoma" w:hAnsi="Tahoma" w:cs="Tahoma"/>
          <w:noProof/>
          <w:lang w:val="en-GB" w:eastAsia="en-GB"/>
        </w:rPr>
        <w:drawing>
          <wp:anchor distT="0" distB="0" distL="114300" distR="114300" simplePos="0" relativeHeight="251672576" behindDoc="0" locked="0" layoutInCell="1" allowOverlap="1" wp14:anchorId="5587CE55" wp14:editId="560366F3">
            <wp:simplePos x="0" y="0"/>
            <wp:positionH relativeFrom="column">
              <wp:posOffset>3181350</wp:posOffset>
            </wp:positionH>
            <wp:positionV relativeFrom="line">
              <wp:posOffset>37465</wp:posOffset>
            </wp:positionV>
            <wp:extent cx="2724785" cy="20643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785" cy="2064385"/>
                    </a:xfrm>
                    <a:prstGeom prst="rect">
                      <a:avLst/>
                    </a:prstGeom>
                    <a:noFill/>
                  </pic:spPr>
                </pic:pic>
              </a:graphicData>
            </a:graphic>
            <wp14:sizeRelH relativeFrom="page">
              <wp14:pctWidth>0</wp14:pctWidth>
            </wp14:sizeRelH>
            <wp14:sizeRelV relativeFrom="page">
              <wp14:pctHeight>0</wp14:pctHeight>
            </wp14:sizeRelV>
          </wp:anchor>
        </w:drawing>
      </w:r>
      <w:r w:rsidR="00CB6944">
        <w:rPr>
          <w:rFonts w:ascii="Tahoma" w:hAnsi="Tahoma" w:cs="Tahoma"/>
        </w:rPr>
        <w:t>and the part</w:t>
      </w:r>
      <w:r w:rsidR="00CB6944" w:rsidRPr="007C0485">
        <w:rPr>
          <w:rFonts w:ascii="Tahoma" w:hAnsi="Tahoma" w:cs="Tahoma"/>
        </w:rPr>
        <w:t xml:space="preserve"> of the building designated for the new heritage </w:t>
      </w:r>
      <w:proofErr w:type="spellStart"/>
      <w:r w:rsidR="00CB6944">
        <w:rPr>
          <w:rFonts w:ascii="Tahoma" w:hAnsi="Tahoma" w:cs="Tahoma"/>
        </w:rPr>
        <w:t>centre</w:t>
      </w:r>
      <w:proofErr w:type="spellEnd"/>
      <w:r w:rsidR="00CB6944">
        <w:rPr>
          <w:rFonts w:ascii="Tahoma" w:hAnsi="Tahoma" w:cs="Tahoma"/>
        </w:rPr>
        <w:t xml:space="preserve"> was decorated and fitted,</w:t>
      </w:r>
      <w:r w:rsidR="00CB6944" w:rsidRPr="007C0485">
        <w:rPr>
          <w:rFonts w:ascii="Tahoma" w:hAnsi="Tahoma" w:cs="Tahoma"/>
        </w:rPr>
        <w:t xml:space="preserve"> opening for visitors at the beginning of the summer season in May. </w:t>
      </w:r>
      <w:r w:rsidR="00CB6944">
        <w:rPr>
          <w:rFonts w:ascii="Tahoma" w:hAnsi="Tahoma" w:cs="Tahoma"/>
        </w:rPr>
        <w:t xml:space="preserve">Work on the heritage </w:t>
      </w:r>
      <w:proofErr w:type="spellStart"/>
      <w:r w:rsidR="00CB6944">
        <w:rPr>
          <w:rFonts w:ascii="Tahoma" w:hAnsi="Tahoma" w:cs="Tahoma"/>
        </w:rPr>
        <w:t>centre</w:t>
      </w:r>
      <w:proofErr w:type="spellEnd"/>
      <w:r w:rsidR="00CB6944">
        <w:rPr>
          <w:rFonts w:ascii="Tahoma" w:hAnsi="Tahoma" w:cs="Tahoma"/>
        </w:rPr>
        <w:t xml:space="preserve"> continued throughout the summer season and into the winter. The decision was made to ensure that the heritage </w:t>
      </w:r>
      <w:proofErr w:type="spellStart"/>
      <w:r w:rsidR="00CB6944">
        <w:rPr>
          <w:rFonts w:ascii="Tahoma" w:hAnsi="Tahoma" w:cs="Tahoma"/>
        </w:rPr>
        <w:t>centre</w:t>
      </w:r>
      <w:proofErr w:type="spellEnd"/>
      <w:r w:rsidR="00CB6944">
        <w:rPr>
          <w:rFonts w:ascii="Tahoma" w:hAnsi="Tahoma" w:cs="Tahoma"/>
        </w:rPr>
        <w:t xml:space="preserve"> was equipped to museum standard and that the experience of visitors should be of the highest quality. Considera</w:t>
      </w:r>
      <w:r w:rsidR="0016535A">
        <w:rPr>
          <w:rFonts w:ascii="Tahoma" w:hAnsi="Tahoma" w:cs="Tahoma"/>
        </w:rPr>
        <w:t>ble research was carried out by v</w:t>
      </w:r>
      <w:r w:rsidR="00CB6944">
        <w:rPr>
          <w:rFonts w:ascii="Tahoma" w:hAnsi="Tahoma" w:cs="Tahoma"/>
        </w:rPr>
        <w:t>olunteers to decide</w:t>
      </w:r>
      <w:r w:rsidR="00A64C42">
        <w:rPr>
          <w:rFonts w:ascii="Tahoma" w:hAnsi="Tahoma" w:cs="Tahoma"/>
        </w:rPr>
        <w:t xml:space="preserve"> on the best display equipment. </w:t>
      </w:r>
      <w:r w:rsidR="00CB6944">
        <w:rPr>
          <w:rFonts w:ascii="Tahoma" w:hAnsi="Tahoma" w:cs="Tahoma"/>
        </w:rPr>
        <w:t xml:space="preserve">A </w:t>
      </w:r>
      <w:r w:rsidR="00CB6944">
        <w:rPr>
          <w:rFonts w:ascii="Tahoma" w:hAnsi="Tahoma" w:cs="Tahoma"/>
        </w:rPr>
        <w:lastRenderedPageBreak/>
        <w:t>part time emplo</w:t>
      </w:r>
      <w:r w:rsidR="00A64C42">
        <w:rPr>
          <w:rFonts w:ascii="Tahoma" w:hAnsi="Tahoma" w:cs="Tahoma"/>
        </w:rPr>
        <w:t xml:space="preserve">yed post was created during the </w:t>
      </w:r>
      <w:r w:rsidR="00CB6944">
        <w:rPr>
          <w:rFonts w:ascii="Tahoma" w:hAnsi="Tahoma" w:cs="Tahoma"/>
        </w:rPr>
        <w:t xml:space="preserve">summer season in order to assist with </w:t>
      </w:r>
      <w:r w:rsidR="00AF746A">
        <w:rPr>
          <w:rFonts w:ascii="Tahoma" w:hAnsi="Tahoma" w:cs="Tahoma"/>
        </w:rPr>
        <w:t>looking after displays</w:t>
      </w:r>
      <w:r w:rsidR="00AF746A">
        <w:rPr>
          <w:rFonts w:ascii="Tahoma" w:hAnsi="Tahoma" w:cs="Tahoma"/>
        </w:rPr>
        <w:t xml:space="preserve"> </w:t>
      </w:r>
      <w:r w:rsidR="00AF746A">
        <w:rPr>
          <w:rFonts w:ascii="Tahoma" w:hAnsi="Tahoma" w:cs="Tahoma"/>
        </w:rPr>
        <w:t>and</w:t>
      </w:r>
      <w:r w:rsidR="00AF746A">
        <w:rPr>
          <w:rFonts w:ascii="Tahoma" w:hAnsi="Tahoma" w:cs="Tahoma"/>
        </w:rPr>
        <w:t xml:space="preserve"> </w:t>
      </w:r>
      <w:r w:rsidR="00CB6944">
        <w:rPr>
          <w:rFonts w:ascii="Tahoma" w:hAnsi="Tahoma" w:cs="Tahoma"/>
        </w:rPr>
        <w:t xml:space="preserve">cleaning the heritage </w:t>
      </w:r>
      <w:proofErr w:type="spellStart"/>
      <w:r w:rsidR="00CB6944">
        <w:rPr>
          <w:rFonts w:ascii="Tahoma" w:hAnsi="Tahoma" w:cs="Tahoma"/>
        </w:rPr>
        <w:t>centre</w:t>
      </w:r>
      <w:proofErr w:type="spellEnd"/>
      <w:r w:rsidR="00CB6944">
        <w:rPr>
          <w:rFonts w:ascii="Tahoma" w:hAnsi="Tahoma" w:cs="Tahoma"/>
        </w:rPr>
        <w:t>. The appointed custodian/cleaner also assisted with running the shop, greeting visitors and answering their questions and cataloguing exhibits.</w:t>
      </w:r>
      <w:r w:rsidR="00041B37">
        <w:rPr>
          <w:rFonts w:ascii="Tahoma" w:hAnsi="Tahoma" w:cs="Tahoma"/>
        </w:rPr>
        <w:t xml:space="preserve"> </w:t>
      </w:r>
      <w:r w:rsidR="00CB6944">
        <w:rPr>
          <w:rFonts w:ascii="Tahoma" w:hAnsi="Tahoma" w:cs="Tahoma"/>
        </w:rPr>
        <w:t xml:space="preserve">In addition to the heritage </w:t>
      </w:r>
      <w:proofErr w:type="spellStart"/>
      <w:r w:rsidR="00CB6944">
        <w:rPr>
          <w:rFonts w:ascii="Tahoma" w:hAnsi="Tahoma" w:cs="Tahoma"/>
        </w:rPr>
        <w:t>centre</w:t>
      </w:r>
      <w:proofErr w:type="spellEnd"/>
      <w:r w:rsidR="00CB6944">
        <w:rPr>
          <w:rFonts w:ascii="Tahoma" w:hAnsi="Tahoma" w:cs="Tahoma"/>
        </w:rPr>
        <w:t xml:space="preserve">, two business units were created, one for the reuse </w:t>
      </w:r>
      <w:proofErr w:type="spellStart"/>
      <w:r w:rsidR="00CB6944">
        <w:rPr>
          <w:rFonts w:ascii="Tahoma" w:hAnsi="Tahoma" w:cs="Tahoma"/>
        </w:rPr>
        <w:t>ce</w:t>
      </w:r>
      <w:r w:rsidR="007613CA">
        <w:rPr>
          <w:rFonts w:ascii="Tahoma" w:hAnsi="Tahoma" w:cs="Tahoma"/>
        </w:rPr>
        <w:t>ntre</w:t>
      </w:r>
      <w:proofErr w:type="spellEnd"/>
      <w:r w:rsidR="007613CA">
        <w:rPr>
          <w:rFonts w:ascii="Tahoma" w:hAnsi="Tahoma" w:cs="Tahoma"/>
        </w:rPr>
        <w:t xml:space="preserve"> and one to </w:t>
      </w:r>
      <w:r w:rsidR="00CB6944">
        <w:rPr>
          <w:rFonts w:ascii="Tahoma" w:hAnsi="Tahoma" w:cs="Tahoma"/>
        </w:rPr>
        <w:t xml:space="preserve">be let for public use. The reuse </w:t>
      </w:r>
      <w:proofErr w:type="spellStart"/>
      <w:r w:rsidR="00CB6944">
        <w:rPr>
          <w:rFonts w:ascii="Tahoma" w:hAnsi="Tahoma" w:cs="Tahoma"/>
        </w:rPr>
        <w:t>centre</w:t>
      </w:r>
      <w:proofErr w:type="spellEnd"/>
      <w:r w:rsidR="00CB6944">
        <w:rPr>
          <w:rFonts w:ascii="Tahoma" w:hAnsi="Tahoma" w:cs="Tahoma"/>
        </w:rPr>
        <w:t xml:space="preserve"> opened in its new home in November 2014 and the second unit was let to a small business in January 2015.</w:t>
      </w:r>
    </w:p>
    <w:p w:rsidR="00CB6944" w:rsidRDefault="00CB6944" w:rsidP="00AF746A">
      <w:pPr>
        <w:jc w:val="both"/>
        <w:rPr>
          <w:rFonts w:ascii="Tahoma" w:hAnsi="Tahoma" w:cs="Tahoma"/>
        </w:rPr>
      </w:pPr>
      <w:r w:rsidRPr="0099337C">
        <w:rPr>
          <w:rFonts w:ascii="Tahoma" w:hAnsi="Tahoma" w:cs="Tahoma"/>
          <w:b/>
        </w:rPr>
        <w:t xml:space="preserve">2. </w:t>
      </w:r>
      <w:proofErr w:type="spellStart"/>
      <w:r w:rsidRPr="0099337C">
        <w:rPr>
          <w:rFonts w:ascii="Tahoma" w:hAnsi="Tahoma" w:cs="Tahoma"/>
          <w:b/>
        </w:rPr>
        <w:t>Heilsa</w:t>
      </w:r>
      <w:proofErr w:type="spellEnd"/>
      <w:r w:rsidRPr="0099337C">
        <w:rPr>
          <w:rFonts w:ascii="Tahoma" w:hAnsi="Tahoma" w:cs="Tahoma"/>
          <w:b/>
        </w:rPr>
        <w:t xml:space="preserve"> </w:t>
      </w:r>
      <w:proofErr w:type="spellStart"/>
      <w:r w:rsidRPr="0099337C">
        <w:rPr>
          <w:rFonts w:ascii="Tahoma" w:hAnsi="Tahoma" w:cs="Tahoma"/>
          <w:b/>
        </w:rPr>
        <w:t>Fjold</w:t>
      </w:r>
      <w:proofErr w:type="spellEnd"/>
      <w:r w:rsidRPr="007C0485">
        <w:rPr>
          <w:rFonts w:ascii="Tahoma" w:hAnsi="Tahoma" w:cs="Tahoma"/>
        </w:rPr>
        <w:t xml:space="preserve">, the youth and community </w:t>
      </w:r>
      <w:proofErr w:type="spellStart"/>
      <w:r w:rsidRPr="007C0485">
        <w:rPr>
          <w:rFonts w:ascii="Tahoma" w:hAnsi="Tahoma" w:cs="Tahoma"/>
        </w:rPr>
        <w:t>centre</w:t>
      </w:r>
      <w:proofErr w:type="spellEnd"/>
      <w:r w:rsidRPr="007C0485">
        <w:rPr>
          <w:rFonts w:ascii="Tahoma" w:hAnsi="Tahoma" w:cs="Tahoma"/>
        </w:rPr>
        <w:t>, was further developed as a ven</w:t>
      </w:r>
      <w:r>
        <w:rPr>
          <w:rFonts w:ascii="Tahoma" w:hAnsi="Tahoma" w:cs="Tahoma"/>
        </w:rPr>
        <w:t xml:space="preserve">ue for a variety of activities under the guidance of the part time </w:t>
      </w:r>
      <w:proofErr w:type="spellStart"/>
      <w:r>
        <w:rPr>
          <w:rFonts w:ascii="Tahoma" w:hAnsi="Tahoma" w:cs="Tahoma"/>
        </w:rPr>
        <w:t>centre</w:t>
      </w:r>
      <w:proofErr w:type="spellEnd"/>
      <w:r>
        <w:rPr>
          <w:rFonts w:ascii="Tahoma" w:hAnsi="Tahoma" w:cs="Tahoma"/>
        </w:rPr>
        <w:t xml:space="preserve"> manager. Computers, </w:t>
      </w:r>
      <w:proofErr w:type="spellStart"/>
      <w:r>
        <w:rPr>
          <w:rFonts w:ascii="Tahoma" w:hAnsi="Tahoma" w:cs="Tahoma"/>
        </w:rPr>
        <w:t>wifi</w:t>
      </w:r>
      <w:proofErr w:type="spellEnd"/>
      <w:r>
        <w:rPr>
          <w:rFonts w:ascii="Tahoma" w:hAnsi="Tahoma" w:cs="Tahoma"/>
        </w:rPr>
        <w:t xml:space="preserve"> and office, audio visual and game equipment were available for use by visitors as well as a variety of pleasant spaces for events </w:t>
      </w:r>
      <w:r w:rsidR="004B1343">
        <w:rPr>
          <w:rFonts w:ascii="Tahoma" w:hAnsi="Tahoma" w:cs="Tahoma"/>
          <w:noProof/>
          <w:lang w:val="en-GB" w:eastAsia="en-GB"/>
        </w:rPr>
        <w:drawing>
          <wp:anchor distT="0" distB="0" distL="114300" distR="114300" simplePos="0" relativeHeight="251685888" behindDoc="0" locked="0" layoutInCell="1" allowOverlap="1" wp14:anchorId="69015224" wp14:editId="72B912E1">
            <wp:simplePos x="0" y="0"/>
            <wp:positionH relativeFrom="column">
              <wp:posOffset>-42545</wp:posOffset>
            </wp:positionH>
            <wp:positionV relativeFrom="line">
              <wp:posOffset>64135</wp:posOffset>
            </wp:positionV>
            <wp:extent cx="2894330" cy="2163445"/>
            <wp:effectExtent l="0" t="0" r="12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4330" cy="216344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or just for dropping in.</w:t>
      </w:r>
      <w:r w:rsidR="00C32E56" w:rsidRPr="00C32E56">
        <w:rPr>
          <w:rFonts w:ascii="Tahoma" w:hAnsi="Tahoma" w:cs="Tahoma"/>
          <w:noProof/>
          <w:lang w:val="en-GB" w:eastAsia="en-GB"/>
        </w:rPr>
        <w:t xml:space="preserve"> </w:t>
      </w:r>
    </w:p>
    <w:p w:rsidR="00A05071" w:rsidRDefault="005B71B1" w:rsidP="00AF746A">
      <w:pPr>
        <w:jc w:val="both"/>
        <w:rPr>
          <w:rFonts w:ascii="Tahoma" w:hAnsi="Tahoma" w:cs="Tahoma"/>
        </w:rPr>
      </w:pPr>
      <w:r>
        <w:rPr>
          <w:rFonts w:ascii="Tahoma" w:hAnsi="Tahoma" w:cs="Tahoma"/>
        </w:rPr>
        <w:t>Youth d</w:t>
      </w:r>
      <w:r w:rsidR="00A05071">
        <w:rPr>
          <w:rFonts w:ascii="Tahoma" w:hAnsi="Tahoma" w:cs="Tahoma"/>
        </w:rPr>
        <w:t xml:space="preserve">rop-in sessions were a regular feature, run by the drop-in supervisor. </w:t>
      </w:r>
      <w:r>
        <w:rPr>
          <w:rFonts w:ascii="Tahoma" w:hAnsi="Tahoma" w:cs="Tahoma"/>
        </w:rPr>
        <w:t>A trial period</w:t>
      </w:r>
      <w:r w:rsidR="00A05071">
        <w:rPr>
          <w:rFonts w:ascii="Tahoma" w:hAnsi="Tahoma" w:cs="Tahoma"/>
        </w:rPr>
        <w:t xml:space="preserve"> to enable older children to drop in unsupervised</w:t>
      </w:r>
      <w:r>
        <w:rPr>
          <w:rFonts w:ascii="Tahoma" w:hAnsi="Tahoma" w:cs="Tahoma"/>
        </w:rPr>
        <w:t xml:space="preserve"> was run</w:t>
      </w:r>
      <w:r w:rsidR="00A05071">
        <w:rPr>
          <w:rFonts w:ascii="Tahoma" w:hAnsi="Tahoma" w:cs="Tahoma"/>
        </w:rPr>
        <w:t>. Children were able to use the facilities during youth club sessions and considerable use was made of the sound mixing equipment.</w:t>
      </w:r>
    </w:p>
    <w:p w:rsidR="00A05071" w:rsidRDefault="00A05071" w:rsidP="00AF746A">
      <w:pPr>
        <w:jc w:val="both"/>
        <w:rPr>
          <w:rFonts w:ascii="Tahoma" w:hAnsi="Tahoma" w:cs="Tahoma"/>
        </w:rPr>
      </w:pPr>
      <w:r>
        <w:rPr>
          <w:rFonts w:ascii="Tahoma" w:hAnsi="Tahoma" w:cs="Tahoma"/>
        </w:rPr>
        <w:t xml:space="preserve">The café became more established, opening 2 to 3 times a week depending on the season, encouraging regular use of the </w:t>
      </w:r>
      <w:proofErr w:type="spellStart"/>
      <w:r>
        <w:rPr>
          <w:rFonts w:ascii="Tahoma" w:hAnsi="Tahoma" w:cs="Tahoma"/>
        </w:rPr>
        <w:t>centre</w:t>
      </w:r>
      <w:proofErr w:type="spellEnd"/>
      <w:r>
        <w:rPr>
          <w:rFonts w:ascii="Tahoma" w:hAnsi="Tahoma" w:cs="Tahoma"/>
        </w:rPr>
        <w:t xml:space="preserve"> by a good number of people. </w:t>
      </w:r>
    </w:p>
    <w:p w:rsidR="00A05071" w:rsidRDefault="001F0401" w:rsidP="00AF746A">
      <w:pPr>
        <w:jc w:val="both"/>
        <w:rPr>
          <w:rFonts w:ascii="Tahoma" w:hAnsi="Tahoma" w:cs="Tahoma"/>
        </w:rPr>
      </w:pPr>
      <w:r>
        <w:rPr>
          <w:noProof/>
          <w:lang w:val="en-GB" w:eastAsia="en-GB"/>
        </w:rPr>
        <mc:AlternateContent>
          <mc:Choice Requires="wps">
            <w:drawing>
              <wp:anchor distT="0" distB="0" distL="114300" distR="114300" simplePos="0" relativeHeight="251687936" behindDoc="0" locked="0" layoutInCell="1" allowOverlap="1" wp14:anchorId="41163FD8" wp14:editId="0D9C0FEC">
                <wp:simplePos x="0" y="0"/>
                <wp:positionH relativeFrom="column">
                  <wp:posOffset>-9525</wp:posOffset>
                </wp:positionH>
                <wp:positionV relativeFrom="paragraph">
                  <wp:posOffset>76200</wp:posOffset>
                </wp:positionV>
                <wp:extent cx="2894330" cy="371475"/>
                <wp:effectExtent l="0" t="0" r="1270" b="9525"/>
                <wp:wrapSquare wrapText="bothSides"/>
                <wp:docPr id="17" name="Text Box 17"/>
                <wp:cNvGraphicFramePr/>
                <a:graphic xmlns:a="http://schemas.openxmlformats.org/drawingml/2006/main">
                  <a:graphicData uri="http://schemas.microsoft.com/office/word/2010/wordprocessingShape">
                    <wps:wsp>
                      <wps:cNvSpPr txBox="1"/>
                      <wps:spPr>
                        <a:xfrm>
                          <a:off x="0" y="0"/>
                          <a:ext cx="2894330" cy="371475"/>
                        </a:xfrm>
                        <a:prstGeom prst="rect">
                          <a:avLst/>
                        </a:prstGeom>
                        <a:solidFill>
                          <a:prstClr val="white"/>
                        </a:solidFill>
                        <a:ln>
                          <a:noFill/>
                        </a:ln>
                        <a:effectLst/>
                      </wps:spPr>
                      <wps:txbx>
                        <w:txbxContent>
                          <w:p w:rsidR="00855448" w:rsidRPr="00215FE8" w:rsidRDefault="00855448" w:rsidP="00855448">
                            <w:pPr>
                              <w:pStyle w:val="Caption"/>
                              <w:rPr>
                                <w:rFonts w:ascii="Tahoma" w:hAnsi="Tahoma" w:cs="Tahoma"/>
                                <w:noProof/>
                                <w:sz w:val="20"/>
                                <w:szCs w:val="20"/>
                              </w:rPr>
                            </w:pPr>
                            <w:r>
                              <w:t xml:space="preserve">IT training at </w:t>
                            </w:r>
                            <w:proofErr w:type="spellStart"/>
                            <w:r>
                              <w:t>Heilsa</w:t>
                            </w:r>
                            <w:proofErr w:type="spellEnd"/>
                            <w:r>
                              <w:t xml:space="preserve"> </w:t>
                            </w:r>
                            <w:proofErr w:type="spellStart"/>
                            <w:r>
                              <w:t>Fjold</w:t>
                            </w:r>
                            <w:proofErr w:type="spell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left:0;text-align:left;margin-left:-.75pt;margin-top:6pt;width:227.9pt;height:2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" stroked="f">
                <v:textbox inset="0,0,0,0">
                  <w:txbxContent>
                    <w:p w:rsidR="00855448" w:rsidRPr="00215FE8" w:rsidRDefault="00855448" w:rsidP="00855448">
                      <w:pPr>
                        <w:pStyle w:val="Caption"/>
                        <w:rPr>
                          <w:rFonts w:ascii="Tahoma" w:hAnsi="Tahoma" w:cs="Tahoma"/>
                          <w:noProof/>
                          <w:sz w:val="20"/>
                          <w:szCs w:val="20"/>
                        </w:rPr>
                      </w:pPr>
                      <w:r>
                        <w:t xml:space="preserve">IT training at </w:t>
                      </w:r>
                      <w:proofErr w:type="spellStart"/>
                      <w:r>
                        <w:t>Heilsa</w:t>
                      </w:r>
                      <w:proofErr w:type="spellEnd"/>
                      <w:r>
                        <w:t xml:space="preserve"> </w:t>
                      </w:r>
                      <w:proofErr w:type="spellStart"/>
                      <w:r>
                        <w:t>Fjold</w:t>
                      </w:r>
                      <w:proofErr w:type="spellEnd"/>
                      <w:r>
                        <w:t xml:space="preserve"> </w:t>
                      </w:r>
                    </w:p>
                  </w:txbxContent>
                </v:textbox>
                <w10:wrap type="square"/>
              </v:shape>
            </w:pict>
          </mc:Fallback>
        </mc:AlternateContent>
      </w:r>
      <w:r w:rsidR="00A05071">
        <w:rPr>
          <w:rFonts w:ascii="Tahoma" w:hAnsi="Tahoma" w:cs="Tahoma"/>
        </w:rPr>
        <w:t xml:space="preserve">The </w:t>
      </w:r>
      <w:proofErr w:type="spellStart"/>
      <w:r w:rsidR="00A05071">
        <w:rPr>
          <w:rFonts w:ascii="Tahoma" w:hAnsi="Tahoma" w:cs="Tahoma"/>
        </w:rPr>
        <w:t>Sanday</w:t>
      </w:r>
      <w:proofErr w:type="spellEnd"/>
      <w:r w:rsidR="00A05071">
        <w:rPr>
          <w:rFonts w:ascii="Tahoma" w:hAnsi="Tahoma" w:cs="Tahoma"/>
        </w:rPr>
        <w:t xml:space="preserve"> Experience bus tour, run by </w:t>
      </w:r>
      <w:proofErr w:type="spellStart"/>
      <w:r w:rsidR="00A05071">
        <w:rPr>
          <w:rFonts w:ascii="Tahoma" w:hAnsi="Tahoma" w:cs="Tahoma"/>
        </w:rPr>
        <w:t>Sanday</w:t>
      </w:r>
      <w:proofErr w:type="spellEnd"/>
      <w:r w:rsidR="00A05071">
        <w:rPr>
          <w:rFonts w:ascii="Tahoma" w:hAnsi="Tahoma" w:cs="Tahoma"/>
        </w:rPr>
        <w:t xml:space="preserve"> Enterprises C</w:t>
      </w:r>
      <w:r w:rsidR="00D1561A">
        <w:rPr>
          <w:rFonts w:ascii="Tahoma" w:hAnsi="Tahoma" w:cs="Tahoma"/>
        </w:rPr>
        <w:t xml:space="preserve">ommunity </w:t>
      </w:r>
      <w:r w:rsidR="00A05071">
        <w:rPr>
          <w:rFonts w:ascii="Tahoma" w:hAnsi="Tahoma" w:cs="Tahoma"/>
        </w:rPr>
        <w:t>I</w:t>
      </w:r>
      <w:r w:rsidR="00D1561A">
        <w:rPr>
          <w:rFonts w:ascii="Tahoma" w:hAnsi="Tahoma" w:cs="Tahoma"/>
        </w:rPr>
        <w:t xml:space="preserve">nterest </w:t>
      </w:r>
      <w:r w:rsidR="00A05071">
        <w:rPr>
          <w:rFonts w:ascii="Tahoma" w:hAnsi="Tahoma" w:cs="Tahoma"/>
        </w:rPr>
        <w:t>C</w:t>
      </w:r>
      <w:r w:rsidR="00D1561A">
        <w:rPr>
          <w:rFonts w:ascii="Tahoma" w:hAnsi="Tahoma" w:cs="Tahoma"/>
        </w:rPr>
        <w:t>ompany</w:t>
      </w:r>
      <w:r w:rsidR="00A05071">
        <w:rPr>
          <w:rFonts w:ascii="Tahoma" w:hAnsi="Tahoma" w:cs="Tahoma"/>
        </w:rPr>
        <w:t>,</w:t>
      </w:r>
      <w:r w:rsidR="00D1561A">
        <w:rPr>
          <w:rFonts w:ascii="Tahoma" w:hAnsi="Tahoma" w:cs="Tahoma"/>
        </w:rPr>
        <w:t xml:space="preserve"> a trading subsidiary of the trust,</w:t>
      </w:r>
      <w:r w:rsidR="00A05071">
        <w:rPr>
          <w:rFonts w:ascii="Tahoma" w:hAnsi="Tahoma" w:cs="Tahoma"/>
        </w:rPr>
        <w:t xml:space="preserve"> made use of the venue and café.</w:t>
      </w:r>
    </w:p>
    <w:p w:rsidR="00A05071" w:rsidRDefault="00A05071" w:rsidP="00A05071">
      <w:pPr>
        <w:rPr>
          <w:rFonts w:ascii="Tahoma" w:hAnsi="Tahoma" w:cs="Tahoma"/>
        </w:rPr>
      </w:pPr>
      <w:r>
        <w:rPr>
          <w:rFonts w:ascii="Tahoma" w:hAnsi="Tahoma" w:cs="Tahoma"/>
        </w:rPr>
        <w:t xml:space="preserve">A number of training events were held, IT training for people with minimal experience proving particularly popular. </w:t>
      </w:r>
    </w:p>
    <w:p w:rsidR="00A05071" w:rsidRPr="009B26DB" w:rsidRDefault="00A05071" w:rsidP="009B26DB">
      <w:pPr>
        <w:keepNext/>
      </w:pPr>
      <w:r>
        <w:rPr>
          <w:rFonts w:ascii="Tahoma" w:hAnsi="Tahoma" w:cs="Tahoma"/>
        </w:rPr>
        <w:t>Occasional use of the building was made for meetings, social events, catering and veterinary visits.</w:t>
      </w:r>
    </w:p>
    <w:p w:rsidR="00A05071" w:rsidRDefault="00A05071" w:rsidP="00A05071">
      <w:pPr>
        <w:rPr>
          <w:rFonts w:ascii="Tahoma" w:hAnsi="Tahoma" w:cs="Tahoma"/>
        </w:rPr>
      </w:pPr>
      <w:r>
        <w:rPr>
          <w:rFonts w:ascii="Tahoma" w:hAnsi="Tahoma" w:cs="Tahoma"/>
        </w:rPr>
        <w:t xml:space="preserve">New initiatives included farmers markets and a ‘swishing shed’ for the exchange of clothing. </w:t>
      </w:r>
    </w:p>
    <w:p w:rsidR="00A05071" w:rsidRDefault="00581994" w:rsidP="00AF746A">
      <w:pPr>
        <w:jc w:val="both"/>
        <w:rPr>
          <w:rFonts w:ascii="Tahoma" w:hAnsi="Tahoma" w:cs="Tahoma"/>
        </w:rPr>
      </w:pPr>
      <w:r>
        <w:rPr>
          <w:noProof/>
          <w:lang w:val="en-GB" w:eastAsia="en-GB"/>
        </w:rPr>
        <mc:AlternateContent>
          <mc:Choice Requires="wps">
            <w:drawing>
              <wp:anchor distT="0" distB="0" distL="114300" distR="114300" simplePos="0" relativeHeight="251691008" behindDoc="0" locked="0" layoutInCell="1" allowOverlap="1" wp14:anchorId="25D66CB2" wp14:editId="2E14A0F0">
                <wp:simplePos x="0" y="0"/>
                <wp:positionH relativeFrom="column">
                  <wp:posOffset>2628900</wp:posOffset>
                </wp:positionH>
                <wp:positionV relativeFrom="paragraph">
                  <wp:posOffset>2247900</wp:posOffset>
                </wp:positionV>
                <wp:extent cx="3959860" cy="6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959860" cy="635"/>
                        </a:xfrm>
                        <a:prstGeom prst="rect">
                          <a:avLst/>
                        </a:prstGeom>
                        <a:solidFill>
                          <a:prstClr val="white"/>
                        </a:solidFill>
                        <a:ln>
                          <a:noFill/>
                        </a:ln>
                        <a:effectLst/>
                      </wps:spPr>
                      <wps:txbx>
                        <w:txbxContent>
                          <w:p w:rsidR="00581994" w:rsidRPr="00511A9B" w:rsidRDefault="00581994" w:rsidP="00581994">
                            <w:pPr>
                              <w:pStyle w:val="Caption"/>
                              <w:rPr>
                                <w:rFonts w:ascii="Tahoma" w:hAnsi="Tahoma" w:cs="Tahoma"/>
                                <w:noProof/>
                                <w:sz w:val="20"/>
                                <w:szCs w:val="20"/>
                              </w:rPr>
                            </w:pPr>
                            <w:r>
                              <w:t xml:space="preserve">The relocated burnt mound, part of </w:t>
                            </w:r>
                            <w:proofErr w:type="spellStart"/>
                            <w:r>
                              <w:t>Sanday’s</w:t>
                            </w:r>
                            <w:proofErr w:type="spellEnd"/>
                            <w:r>
                              <w:t xml:space="preserve"> ancient heritage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0" o:spid="_x0000_s1029" type="#_x0000_t202" style="position:absolute;left:0;text-align:left;margin-left:207pt;margin-top:177pt;width:311.8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" stroked="f">
                <v:textbox style="mso-fit-shape-to-text:t" inset="0,0,0,0">
                  <w:txbxContent>
                    <w:p w:rsidR="00581994" w:rsidRPr="00511A9B" w:rsidRDefault="00581994" w:rsidP="00581994">
                      <w:pPr>
                        <w:pStyle w:val="Caption"/>
                        <w:rPr>
                          <w:rFonts w:ascii="Tahoma" w:hAnsi="Tahoma" w:cs="Tahoma"/>
                          <w:noProof/>
                          <w:sz w:val="20"/>
                          <w:szCs w:val="20"/>
                        </w:rPr>
                      </w:pPr>
                      <w:r>
                        <w:t xml:space="preserve">The relocated burnt mound, part of </w:t>
                      </w:r>
                      <w:proofErr w:type="spellStart"/>
                      <w:r>
                        <w:t>Sanday’s</w:t>
                      </w:r>
                      <w:proofErr w:type="spellEnd"/>
                      <w:r>
                        <w:t xml:space="preserve"> ancient heritage</w:t>
                      </w:r>
                    </w:p>
                  </w:txbxContent>
                </v:textbox>
                <w10:wrap type="square"/>
              </v:shape>
            </w:pict>
          </mc:Fallback>
        </mc:AlternateContent>
      </w:r>
      <w:r>
        <w:rPr>
          <w:rFonts w:ascii="Tahoma" w:hAnsi="Tahoma" w:cs="Tahoma"/>
          <w:noProof/>
          <w:lang w:val="en-GB" w:eastAsia="en-GB"/>
        </w:rPr>
        <w:drawing>
          <wp:anchor distT="0" distB="0" distL="114300" distR="114300" simplePos="0" relativeHeight="251688960" behindDoc="0" locked="0" layoutInCell="1" allowOverlap="1" wp14:anchorId="141B31B5" wp14:editId="724EB761">
            <wp:simplePos x="0" y="0"/>
            <wp:positionH relativeFrom="column">
              <wp:posOffset>2628900</wp:posOffset>
            </wp:positionH>
            <wp:positionV relativeFrom="line">
              <wp:posOffset>31115</wp:posOffset>
            </wp:positionV>
            <wp:extent cx="3959860" cy="2159635"/>
            <wp:effectExtent l="0" t="0" r="254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t Mound opening 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9860" cy="2159635"/>
                    </a:xfrm>
                    <a:prstGeom prst="rect">
                      <a:avLst/>
                    </a:prstGeom>
                  </pic:spPr>
                </pic:pic>
              </a:graphicData>
            </a:graphic>
            <wp14:sizeRelH relativeFrom="page">
              <wp14:pctWidth>0</wp14:pctWidth>
            </wp14:sizeRelH>
            <wp14:sizeRelV relativeFrom="page">
              <wp14:pctHeight>0</wp14:pctHeight>
            </wp14:sizeRelV>
          </wp:anchor>
        </w:drawing>
      </w:r>
      <w:r w:rsidR="00A05071" w:rsidRPr="0099337C">
        <w:rPr>
          <w:rFonts w:ascii="Tahoma" w:hAnsi="Tahoma" w:cs="Tahoma"/>
          <w:b/>
        </w:rPr>
        <w:t>3. The heritage group</w:t>
      </w:r>
      <w:r w:rsidR="00A05071">
        <w:rPr>
          <w:rFonts w:ascii="Tahoma" w:hAnsi="Tahoma" w:cs="Tahoma"/>
        </w:rPr>
        <w:t xml:space="preserve"> supported the heritage </w:t>
      </w:r>
      <w:proofErr w:type="spellStart"/>
      <w:r w:rsidR="00A05071">
        <w:rPr>
          <w:rFonts w:ascii="Tahoma" w:hAnsi="Tahoma" w:cs="Tahoma"/>
        </w:rPr>
        <w:t>centre</w:t>
      </w:r>
      <w:proofErr w:type="spellEnd"/>
      <w:r w:rsidR="00A05071">
        <w:rPr>
          <w:rFonts w:ascii="Tahoma" w:hAnsi="Tahoma" w:cs="Tahoma"/>
        </w:rPr>
        <w:t xml:space="preserve"> and croft house with many hours of voluntary work and fund raising events. The group also hosted an initiative from the archaeology department at </w:t>
      </w:r>
      <w:r w:rsidR="00D1561A">
        <w:rPr>
          <w:rFonts w:ascii="Tahoma" w:hAnsi="Tahoma" w:cs="Tahoma"/>
        </w:rPr>
        <w:t>the University of St Andrews</w:t>
      </w:r>
      <w:r w:rsidR="00A05071">
        <w:rPr>
          <w:rFonts w:ascii="Tahoma" w:hAnsi="Tahoma" w:cs="Tahoma"/>
        </w:rPr>
        <w:t xml:space="preserve"> to move a burnt mound, uncovered on the beach at </w:t>
      </w:r>
      <w:proofErr w:type="spellStart"/>
      <w:r w:rsidR="00A05071">
        <w:rPr>
          <w:rFonts w:ascii="Tahoma" w:hAnsi="Tahoma" w:cs="Tahoma"/>
        </w:rPr>
        <w:t>Meur</w:t>
      </w:r>
      <w:proofErr w:type="spellEnd"/>
      <w:r w:rsidR="00A05071">
        <w:rPr>
          <w:rFonts w:ascii="Tahoma" w:hAnsi="Tahoma" w:cs="Tahoma"/>
        </w:rPr>
        <w:t xml:space="preserve">, to a safe, central location where it could be easily viewed by visitors. The burnt mound was carefully removed from its original coastal site and reconstructed next to the heritage </w:t>
      </w:r>
      <w:proofErr w:type="spellStart"/>
      <w:r w:rsidR="00A05071">
        <w:rPr>
          <w:rFonts w:ascii="Tahoma" w:hAnsi="Tahoma" w:cs="Tahoma"/>
        </w:rPr>
        <w:t>cent</w:t>
      </w:r>
      <w:r w:rsidR="006D2308">
        <w:rPr>
          <w:rFonts w:ascii="Tahoma" w:hAnsi="Tahoma" w:cs="Tahoma"/>
        </w:rPr>
        <w:t>re</w:t>
      </w:r>
      <w:proofErr w:type="spellEnd"/>
      <w:r w:rsidR="006D2308">
        <w:rPr>
          <w:rFonts w:ascii="Tahoma" w:hAnsi="Tahoma" w:cs="Tahoma"/>
        </w:rPr>
        <w:t xml:space="preserve"> and croft, an ideal position </w:t>
      </w:r>
      <w:r w:rsidR="00A05071">
        <w:rPr>
          <w:rFonts w:ascii="Tahoma" w:hAnsi="Tahoma" w:cs="Tahoma"/>
        </w:rPr>
        <w:lastRenderedPageBreak/>
        <w:t xml:space="preserve">to display some of </w:t>
      </w:r>
      <w:proofErr w:type="spellStart"/>
      <w:r w:rsidR="00A05071">
        <w:rPr>
          <w:rFonts w:ascii="Tahoma" w:hAnsi="Tahoma" w:cs="Tahoma"/>
        </w:rPr>
        <w:t>Sanday’s</w:t>
      </w:r>
      <w:proofErr w:type="spellEnd"/>
      <w:r w:rsidR="00A05071">
        <w:rPr>
          <w:rFonts w:ascii="Tahoma" w:hAnsi="Tahoma" w:cs="Tahoma"/>
        </w:rPr>
        <w:t xml:space="preserve"> earliest built heritage.</w:t>
      </w:r>
    </w:p>
    <w:p w:rsidR="00A05071" w:rsidRDefault="00A05071" w:rsidP="00AF746A">
      <w:pPr>
        <w:jc w:val="both"/>
        <w:rPr>
          <w:rFonts w:ascii="Tahoma" w:hAnsi="Tahoma" w:cs="Tahoma"/>
        </w:rPr>
      </w:pPr>
      <w:r>
        <w:rPr>
          <w:rFonts w:ascii="Tahoma" w:hAnsi="Tahoma" w:cs="Tahoma"/>
          <w:b/>
        </w:rPr>
        <w:t xml:space="preserve">4. The </w:t>
      </w:r>
      <w:proofErr w:type="spellStart"/>
      <w:r>
        <w:rPr>
          <w:rFonts w:ascii="Tahoma" w:hAnsi="Tahoma" w:cs="Tahoma"/>
          <w:b/>
        </w:rPr>
        <w:t>Sanday</w:t>
      </w:r>
      <w:proofErr w:type="spellEnd"/>
      <w:r>
        <w:rPr>
          <w:rFonts w:ascii="Tahoma" w:hAnsi="Tahoma" w:cs="Tahoma"/>
          <w:b/>
        </w:rPr>
        <w:t xml:space="preserve"> ranger service </w:t>
      </w:r>
      <w:r>
        <w:rPr>
          <w:rFonts w:ascii="Tahoma" w:hAnsi="Tahoma" w:cs="Tahoma"/>
        </w:rPr>
        <w:t xml:space="preserve">continued to provide access to </w:t>
      </w:r>
      <w:proofErr w:type="spellStart"/>
      <w:r>
        <w:rPr>
          <w:rFonts w:ascii="Tahoma" w:hAnsi="Tahoma" w:cs="Tahoma"/>
        </w:rPr>
        <w:t>Sanday’s</w:t>
      </w:r>
      <w:proofErr w:type="spellEnd"/>
      <w:r>
        <w:rPr>
          <w:rFonts w:ascii="Tahoma" w:hAnsi="Tahoma" w:cs="Tahoma"/>
        </w:rPr>
        <w:t xml:space="preserve"> natural heritage for islanders and visitors with a series of guided walks and talks throughout the year. Informative talks and outings were arranged for school children, girl guides and visitors on the </w:t>
      </w:r>
      <w:proofErr w:type="spellStart"/>
      <w:r>
        <w:rPr>
          <w:rFonts w:ascii="Tahoma" w:hAnsi="Tahoma" w:cs="Tahoma"/>
        </w:rPr>
        <w:t>Sanday</w:t>
      </w:r>
      <w:proofErr w:type="spellEnd"/>
      <w:r>
        <w:rPr>
          <w:rFonts w:ascii="Tahoma" w:hAnsi="Tahoma" w:cs="Tahoma"/>
        </w:rPr>
        <w:t xml:space="preserve"> Experience bus tour. A number of illustrated articles were provided for periodicals. The extremely popular seal cam was operated once again and new this year was a display for the heritage </w:t>
      </w:r>
      <w:proofErr w:type="spellStart"/>
      <w:r>
        <w:rPr>
          <w:rFonts w:ascii="Tahoma" w:hAnsi="Tahoma" w:cs="Tahoma"/>
        </w:rPr>
        <w:t>centre</w:t>
      </w:r>
      <w:proofErr w:type="spellEnd"/>
      <w:r>
        <w:rPr>
          <w:rFonts w:ascii="Tahoma" w:hAnsi="Tahoma" w:cs="Tahoma"/>
        </w:rPr>
        <w:t>. In addition the ranger service provided a link to many partners looking for an environmental perspective on issues under consideration.</w:t>
      </w:r>
    </w:p>
    <w:p w:rsidR="00A05071" w:rsidRPr="002D7CAB" w:rsidRDefault="00A05071" w:rsidP="00AF746A">
      <w:pPr>
        <w:jc w:val="both"/>
        <w:rPr>
          <w:rFonts w:ascii="Tahoma" w:hAnsi="Tahoma" w:cs="Tahoma"/>
        </w:rPr>
      </w:pPr>
      <w:r>
        <w:rPr>
          <w:rFonts w:ascii="Tahoma" w:hAnsi="Tahoma" w:cs="Tahoma"/>
          <w:b/>
        </w:rPr>
        <w:t>5. The reuse and recycling group</w:t>
      </w:r>
      <w:r>
        <w:rPr>
          <w:rFonts w:ascii="Tahoma" w:hAnsi="Tahoma" w:cs="Tahoma"/>
        </w:rPr>
        <w:t xml:space="preserve"> were pleased to be able to reopen the reuse </w:t>
      </w:r>
      <w:proofErr w:type="spellStart"/>
      <w:r>
        <w:rPr>
          <w:rFonts w:ascii="Tahoma" w:hAnsi="Tahoma" w:cs="Tahoma"/>
        </w:rPr>
        <w:t>centre</w:t>
      </w:r>
      <w:proofErr w:type="spellEnd"/>
      <w:r>
        <w:rPr>
          <w:rFonts w:ascii="Tahoma" w:hAnsi="Tahoma" w:cs="Tahoma"/>
        </w:rPr>
        <w:t xml:space="preserve"> in its new home at the Temperance Hall following the closure forced by storm damage. The reuse </w:t>
      </w:r>
      <w:proofErr w:type="spellStart"/>
      <w:r>
        <w:rPr>
          <w:rFonts w:ascii="Tahoma" w:hAnsi="Tahoma" w:cs="Tahoma"/>
        </w:rPr>
        <w:t>centre</w:t>
      </w:r>
      <w:proofErr w:type="spellEnd"/>
      <w:r>
        <w:rPr>
          <w:rFonts w:ascii="Tahoma" w:hAnsi="Tahoma" w:cs="Tahoma"/>
        </w:rPr>
        <w:t xml:space="preserve"> was run entirely by volunteers; collecting, displaying and selling donated goods.</w:t>
      </w:r>
    </w:p>
    <w:p w:rsidR="00A05071" w:rsidRPr="007C0485" w:rsidRDefault="007F075C" w:rsidP="00AF746A">
      <w:pPr>
        <w:jc w:val="both"/>
        <w:rPr>
          <w:rFonts w:ascii="Tahoma" w:hAnsi="Tahoma" w:cs="Tahoma"/>
        </w:rPr>
      </w:pPr>
      <w:r>
        <w:rPr>
          <w:noProof/>
          <w:lang w:val="en-GB" w:eastAsia="en-GB"/>
        </w:rPr>
        <mc:AlternateContent>
          <mc:Choice Requires="wps">
            <w:drawing>
              <wp:anchor distT="0" distB="0" distL="114300" distR="114300" simplePos="0" relativeHeight="251683840" behindDoc="0" locked="0" layoutInCell="1" allowOverlap="1" wp14:anchorId="77B229FC" wp14:editId="0901A24F">
                <wp:simplePos x="0" y="0"/>
                <wp:positionH relativeFrom="column">
                  <wp:posOffset>0</wp:posOffset>
                </wp:positionH>
                <wp:positionV relativeFrom="paragraph">
                  <wp:posOffset>2214245</wp:posOffset>
                </wp:positionV>
                <wp:extent cx="2879725"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79725" cy="635"/>
                        </a:xfrm>
                        <a:prstGeom prst="rect">
                          <a:avLst/>
                        </a:prstGeom>
                        <a:solidFill>
                          <a:prstClr val="white"/>
                        </a:solidFill>
                        <a:ln>
                          <a:noFill/>
                        </a:ln>
                        <a:effectLst/>
                      </wps:spPr>
                      <wps:txbx>
                        <w:txbxContent>
                          <w:p w:rsidR="007F075C" w:rsidRPr="003F7011" w:rsidRDefault="007F075C" w:rsidP="007F075C">
                            <w:pPr>
                              <w:pStyle w:val="Caption"/>
                              <w:rPr>
                                <w:rFonts w:ascii="Tahoma" w:hAnsi="Tahoma" w:cs="Tahoma"/>
                                <w:noProof/>
                                <w:sz w:val="20"/>
                                <w:szCs w:val="20"/>
                              </w:rPr>
                            </w:pPr>
                            <w:r>
                              <w:t xml:space="preserve">'Strip the willow', </w:t>
                            </w:r>
                            <w:proofErr w:type="spellStart"/>
                            <w:r>
                              <w:t>Sanday</w:t>
                            </w:r>
                            <w:proofErr w:type="spellEnd"/>
                            <w:r>
                              <w:t xml:space="preserve"> </w:t>
                            </w:r>
                            <w:proofErr w:type="spellStart"/>
                            <w:r>
                              <w:t>Soulka</w:t>
                            </w:r>
                            <w:proofErr w:type="spell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5" o:spid="_x0000_s1030" type="#_x0000_t202" style="position:absolute;left:0;text-align:left;margin-left:0;margin-top:174.35pt;width:226.7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" stroked="f">
                <v:textbox style="mso-fit-shape-to-text:t" inset="0,0,0,0">
                  <w:txbxContent>
                    <w:p w:rsidR="007F075C" w:rsidRPr="003F7011" w:rsidRDefault="007F075C" w:rsidP="007F075C">
                      <w:pPr>
                        <w:pStyle w:val="Caption"/>
                        <w:rPr>
                          <w:rFonts w:ascii="Tahoma" w:hAnsi="Tahoma" w:cs="Tahoma"/>
                          <w:noProof/>
                          <w:sz w:val="20"/>
                          <w:szCs w:val="20"/>
                        </w:rPr>
                      </w:pPr>
                      <w:r>
                        <w:t xml:space="preserve">'Strip the willow', </w:t>
                      </w:r>
                      <w:proofErr w:type="spellStart"/>
                      <w:r>
                        <w:t>Sanday</w:t>
                      </w:r>
                      <w:proofErr w:type="spellEnd"/>
                      <w:r>
                        <w:t xml:space="preserve"> </w:t>
                      </w:r>
                      <w:proofErr w:type="spellStart"/>
                      <w:r>
                        <w:t>Soulka</w:t>
                      </w:r>
                      <w:proofErr w:type="spellEnd"/>
                      <w:r>
                        <w:t xml:space="preserve"> </w:t>
                      </w:r>
                    </w:p>
                  </w:txbxContent>
                </v:textbox>
                <w10:wrap type="square"/>
              </v:shape>
            </w:pict>
          </mc:Fallback>
        </mc:AlternateContent>
      </w:r>
      <w:r>
        <w:rPr>
          <w:rFonts w:ascii="Tahoma" w:hAnsi="Tahoma" w:cs="Tahoma"/>
          <w:noProof/>
          <w:lang w:val="en-GB" w:eastAsia="en-GB"/>
        </w:rPr>
        <w:drawing>
          <wp:anchor distT="0" distB="0" distL="114300" distR="114300" simplePos="0" relativeHeight="251681792" behindDoc="0" locked="0" layoutInCell="1" allowOverlap="1" wp14:anchorId="1EBC6A9F" wp14:editId="3D5318E6">
            <wp:simplePos x="0" y="0"/>
            <wp:positionH relativeFrom="column">
              <wp:posOffset>0</wp:posOffset>
            </wp:positionH>
            <wp:positionV relativeFrom="line">
              <wp:posOffset>-2540</wp:posOffset>
            </wp:positionV>
            <wp:extent cx="2879725" cy="21596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14:sizeRelH relativeFrom="page">
              <wp14:pctWidth>0</wp14:pctWidth>
            </wp14:sizeRelH>
            <wp14:sizeRelV relativeFrom="page">
              <wp14:pctHeight>0</wp14:pctHeight>
            </wp14:sizeRelV>
          </wp:anchor>
        </w:drawing>
      </w:r>
      <w:r w:rsidR="00A05071">
        <w:rPr>
          <w:rFonts w:ascii="Tahoma" w:hAnsi="Tahoma" w:cs="Tahoma"/>
          <w:b/>
        </w:rPr>
        <w:t>6</w:t>
      </w:r>
      <w:r w:rsidR="00A05071" w:rsidRPr="0099337C">
        <w:rPr>
          <w:rFonts w:ascii="Tahoma" w:hAnsi="Tahoma" w:cs="Tahoma"/>
          <w:b/>
        </w:rPr>
        <w:t xml:space="preserve">. </w:t>
      </w:r>
      <w:r w:rsidR="00A05071">
        <w:rPr>
          <w:rFonts w:ascii="Tahoma" w:hAnsi="Tahoma" w:cs="Tahoma"/>
          <w:b/>
        </w:rPr>
        <w:t xml:space="preserve">The </w:t>
      </w:r>
      <w:proofErr w:type="spellStart"/>
      <w:r w:rsidR="00A05071">
        <w:rPr>
          <w:rFonts w:ascii="Tahoma" w:hAnsi="Tahoma" w:cs="Tahoma"/>
          <w:b/>
        </w:rPr>
        <w:t>Sanday</w:t>
      </w:r>
      <w:proofErr w:type="spellEnd"/>
      <w:r w:rsidR="00A05071">
        <w:rPr>
          <w:rFonts w:ascii="Tahoma" w:hAnsi="Tahoma" w:cs="Tahoma"/>
          <w:b/>
        </w:rPr>
        <w:t xml:space="preserve"> </w:t>
      </w:r>
      <w:proofErr w:type="spellStart"/>
      <w:r w:rsidR="00A05071">
        <w:rPr>
          <w:rFonts w:ascii="Tahoma" w:hAnsi="Tahoma" w:cs="Tahoma"/>
          <w:b/>
        </w:rPr>
        <w:t>Soulka</w:t>
      </w:r>
      <w:proofErr w:type="spellEnd"/>
      <w:r w:rsidR="00A05071">
        <w:rPr>
          <w:rFonts w:ascii="Tahoma" w:hAnsi="Tahoma" w:cs="Tahoma"/>
          <w:b/>
        </w:rPr>
        <w:t xml:space="preserve"> </w:t>
      </w:r>
      <w:r w:rsidR="00A05071">
        <w:rPr>
          <w:rFonts w:ascii="Tahoma" w:hAnsi="Tahoma" w:cs="Tahoma"/>
        </w:rPr>
        <w:t>continued as in previous years, running three weekend mini festivals during the summer months promoting island arts, crafts, and industry. Highlights included sea-angling, a home brew/wine competition and a feast of Orkney food.</w:t>
      </w:r>
      <w:r w:rsidR="00A05071">
        <w:rPr>
          <w:sz w:val="28"/>
          <w:szCs w:val="28"/>
        </w:rPr>
        <w:t xml:space="preserve"> </w:t>
      </w:r>
    </w:p>
    <w:p w:rsidR="00A05071" w:rsidRDefault="00A05071" w:rsidP="00AF746A">
      <w:pPr>
        <w:jc w:val="both"/>
        <w:rPr>
          <w:rFonts w:ascii="Tahoma" w:hAnsi="Tahoma" w:cs="Tahoma"/>
        </w:rPr>
      </w:pPr>
      <w:r>
        <w:rPr>
          <w:rFonts w:ascii="Tahoma" w:hAnsi="Tahoma" w:cs="Tahoma"/>
          <w:b/>
        </w:rPr>
        <w:t>7. The bus service</w:t>
      </w:r>
      <w:r w:rsidRPr="007C0485">
        <w:rPr>
          <w:rFonts w:ascii="Tahoma" w:hAnsi="Tahoma" w:cs="Tahoma"/>
        </w:rPr>
        <w:t xml:space="preserve">, run by </w:t>
      </w:r>
      <w:proofErr w:type="spellStart"/>
      <w:r w:rsidRPr="007C0485">
        <w:rPr>
          <w:rFonts w:ascii="Tahoma" w:hAnsi="Tahoma" w:cs="Tahoma"/>
        </w:rPr>
        <w:t>Sanday</w:t>
      </w:r>
      <w:proofErr w:type="spellEnd"/>
      <w:r w:rsidRPr="007C0485">
        <w:rPr>
          <w:rFonts w:ascii="Tahoma" w:hAnsi="Tahoma" w:cs="Tahoma"/>
        </w:rPr>
        <w:t xml:space="preserve"> Enterprises C</w:t>
      </w:r>
      <w:r w:rsidR="006D2308">
        <w:rPr>
          <w:rFonts w:ascii="Tahoma" w:hAnsi="Tahoma" w:cs="Tahoma"/>
        </w:rPr>
        <w:t xml:space="preserve">ommunity </w:t>
      </w:r>
      <w:r w:rsidRPr="007C0485">
        <w:rPr>
          <w:rFonts w:ascii="Tahoma" w:hAnsi="Tahoma" w:cs="Tahoma"/>
        </w:rPr>
        <w:t>I</w:t>
      </w:r>
      <w:r w:rsidR="006D2308">
        <w:rPr>
          <w:rFonts w:ascii="Tahoma" w:hAnsi="Tahoma" w:cs="Tahoma"/>
        </w:rPr>
        <w:t xml:space="preserve">nterest </w:t>
      </w:r>
      <w:r w:rsidRPr="007C0485">
        <w:rPr>
          <w:rFonts w:ascii="Tahoma" w:hAnsi="Tahoma" w:cs="Tahoma"/>
        </w:rPr>
        <w:t>C</w:t>
      </w:r>
      <w:r w:rsidR="006D2308">
        <w:rPr>
          <w:rFonts w:ascii="Tahoma" w:hAnsi="Tahoma" w:cs="Tahoma"/>
        </w:rPr>
        <w:t>ompany</w:t>
      </w:r>
      <w:r w:rsidRPr="007C0485">
        <w:rPr>
          <w:rFonts w:ascii="Tahoma" w:hAnsi="Tahoma" w:cs="Tahoma"/>
        </w:rPr>
        <w:t>, continued to run successfully offering a daily service to meet all ferries, a once weekly route around the island t</w:t>
      </w:r>
      <w:r w:rsidR="00980146">
        <w:rPr>
          <w:rFonts w:ascii="Tahoma" w:hAnsi="Tahoma" w:cs="Tahoma"/>
        </w:rPr>
        <w:t xml:space="preserve">o include shops and banks and a </w:t>
      </w:r>
      <w:r w:rsidRPr="007C0485">
        <w:rPr>
          <w:rFonts w:ascii="Tahoma" w:hAnsi="Tahoma" w:cs="Tahoma"/>
        </w:rPr>
        <w:t>weekly ‘</w:t>
      </w:r>
      <w:proofErr w:type="spellStart"/>
      <w:r w:rsidRPr="007C0485">
        <w:rPr>
          <w:rFonts w:ascii="Tahoma" w:hAnsi="Tahoma" w:cs="Tahoma"/>
        </w:rPr>
        <w:t>Sanday</w:t>
      </w:r>
      <w:proofErr w:type="spellEnd"/>
      <w:r w:rsidRPr="007C0485">
        <w:rPr>
          <w:rFonts w:ascii="Tahoma" w:hAnsi="Tahoma" w:cs="Tahoma"/>
        </w:rPr>
        <w:t xml:space="preserve"> Experience’ tour for visitors.</w:t>
      </w:r>
      <w:r w:rsidR="00013DBB">
        <w:rPr>
          <w:rFonts w:ascii="Tahoma" w:hAnsi="Tahoma" w:cs="Tahoma"/>
        </w:rPr>
        <w:tab/>
      </w:r>
      <w:r w:rsidR="00013DBB">
        <w:rPr>
          <w:rFonts w:ascii="Tahoma" w:hAnsi="Tahoma" w:cs="Tahoma"/>
        </w:rPr>
        <w:tab/>
      </w:r>
      <w:r w:rsidR="00013DBB">
        <w:rPr>
          <w:rFonts w:ascii="Tahoma" w:hAnsi="Tahoma" w:cs="Tahoma"/>
        </w:rPr>
        <w:tab/>
      </w:r>
      <w:r w:rsidR="00013DBB">
        <w:rPr>
          <w:rFonts w:ascii="Tahoma" w:hAnsi="Tahoma" w:cs="Tahoma"/>
        </w:rPr>
        <w:tab/>
      </w:r>
    </w:p>
    <w:p w:rsidR="00A05071" w:rsidRPr="007C0485" w:rsidRDefault="00A05071" w:rsidP="00AF746A">
      <w:pPr>
        <w:jc w:val="both"/>
        <w:rPr>
          <w:rFonts w:ascii="Tahoma" w:hAnsi="Tahoma" w:cs="Tahoma"/>
        </w:rPr>
      </w:pPr>
      <w:r>
        <w:rPr>
          <w:rFonts w:ascii="Tahoma" w:hAnsi="Tahoma" w:cs="Tahoma"/>
          <w:b/>
        </w:rPr>
        <w:t>8</w:t>
      </w:r>
      <w:r w:rsidRPr="003206AE">
        <w:rPr>
          <w:rFonts w:ascii="Tahoma" w:hAnsi="Tahoma" w:cs="Tahoma"/>
          <w:b/>
        </w:rPr>
        <w:t xml:space="preserve">. </w:t>
      </w:r>
      <w:proofErr w:type="spellStart"/>
      <w:r w:rsidRPr="003206AE">
        <w:rPr>
          <w:rFonts w:ascii="Tahoma" w:hAnsi="Tahoma" w:cs="Tahoma"/>
          <w:b/>
        </w:rPr>
        <w:t>Sanday</w:t>
      </w:r>
      <w:proofErr w:type="spellEnd"/>
      <w:r w:rsidRPr="003206AE">
        <w:rPr>
          <w:rFonts w:ascii="Tahoma" w:hAnsi="Tahoma" w:cs="Tahoma"/>
          <w:b/>
        </w:rPr>
        <w:t xml:space="preserve"> Renewables C</w:t>
      </w:r>
      <w:r w:rsidR="006D2308">
        <w:rPr>
          <w:rFonts w:ascii="Tahoma" w:hAnsi="Tahoma" w:cs="Tahoma"/>
          <w:b/>
        </w:rPr>
        <w:t xml:space="preserve">ommunity </w:t>
      </w:r>
      <w:r w:rsidRPr="003206AE">
        <w:rPr>
          <w:rFonts w:ascii="Tahoma" w:hAnsi="Tahoma" w:cs="Tahoma"/>
          <w:b/>
        </w:rPr>
        <w:t>I</w:t>
      </w:r>
      <w:r w:rsidR="006D2308">
        <w:rPr>
          <w:rFonts w:ascii="Tahoma" w:hAnsi="Tahoma" w:cs="Tahoma"/>
          <w:b/>
        </w:rPr>
        <w:t xml:space="preserve">nterest </w:t>
      </w:r>
      <w:r w:rsidRPr="003206AE">
        <w:rPr>
          <w:rFonts w:ascii="Tahoma" w:hAnsi="Tahoma" w:cs="Tahoma"/>
          <w:b/>
        </w:rPr>
        <w:t>C</w:t>
      </w:r>
      <w:r w:rsidR="006D2308">
        <w:rPr>
          <w:rFonts w:ascii="Tahoma" w:hAnsi="Tahoma" w:cs="Tahoma"/>
          <w:b/>
        </w:rPr>
        <w:t>ompany</w:t>
      </w:r>
      <w:r w:rsidR="001065AF">
        <w:rPr>
          <w:rFonts w:ascii="Tahoma" w:hAnsi="Tahoma" w:cs="Tahoma"/>
          <w:b/>
        </w:rPr>
        <w:t xml:space="preserve">, </w:t>
      </w:r>
      <w:r w:rsidR="001065AF">
        <w:rPr>
          <w:rFonts w:ascii="Tahoma" w:hAnsi="Tahoma" w:cs="Tahoma"/>
        </w:rPr>
        <w:t>one of the trust’s trading subsidiaries,</w:t>
      </w:r>
      <w:r w:rsidR="00EA23DC">
        <w:rPr>
          <w:rFonts w:ascii="Tahoma" w:hAnsi="Tahoma" w:cs="Tahoma"/>
        </w:rPr>
        <w:t xml:space="preserve"> supported the t</w:t>
      </w:r>
      <w:r w:rsidRPr="007C0485">
        <w:rPr>
          <w:rFonts w:ascii="Tahoma" w:hAnsi="Tahoma" w:cs="Tahoma"/>
        </w:rPr>
        <w:t>rust by c</w:t>
      </w:r>
      <w:r w:rsidR="00EA23DC">
        <w:rPr>
          <w:rFonts w:ascii="Tahoma" w:hAnsi="Tahoma" w:cs="Tahoma"/>
        </w:rPr>
        <w:t>ontributing to the cost of the t</w:t>
      </w:r>
      <w:r w:rsidRPr="007C0485">
        <w:rPr>
          <w:rFonts w:ascii="Tahoma" w:hAnsi="Tahoma" w:cs="Tahoma"/>
        </w:rPr>
        <w:t xml:space="preserve">rust infrastructure and assisting with cash flow to enable retrospectively funded projects to go ahead. </w:t>
      </w:r>
    </w:p>
    <w:p w:rsidR="003F61F9" w:rsidRDefault="003F61F9" w:rsidP="00907963">
      <w:pPr>
        <w:pStyle w:val="Heading1"/>
      </w:pPr>
    </w:p>
    <w:p w:rsidR="00907963" w:rsidRPr="007C0485" w:rsidRDefault="00907963" w:rsidP="00907963">
      <w:pPr>
        <w:pStyle w:val="Heading1"/>
      </w:pPr>
      <w:r>
        <w:t>Summary of the main achievements</w:t>
      </w:r>
      <w:r w:rsidRPr="007C0485">
        <w:t>:</w:t>
      </w:r>
    </w:p>
    <w:p w:rsidR="00907963" w:rsidRDefault="00907963" w:rsidP="00907963">
      <w:pPr>
        <w:widowControl w:val="0"/>
        <w:suppressAutoHyphens/>
        <w:spacing w:after="0" w:line="240" w:lineRule="auto"/>
        <w:rPr>
          <w:rFonts w:ascii="Tahoma" w:hAnsi="Tahoma" w:cs="Tahoma"/>
          <w:b/>
        </w:rPr>
      </w:pPr>
    </w:p>
    <w:p w:rsidR="003F61F9" w:rsidRDefault="003F61F9" w:rsidP="00731783">
      <w:pPr>
        <w:widowControl w:val="0"/>
        <w:suppressAutoHyphens/>
        <w:spacing w:after="0" w:line="240" w:lineRule="auto"/>
        <w:rPr>
          <w:rFonts w:ascii="Tahoma" w:hAnsi="Tahoma" w:cs="Tahoma"/>
          <w:b/>
        </w:rPr>
      </w:pPr>
    </w:p>
    <w:p w:rsidR="00731783" w:rsidRPr="00731783" w:rsidRDefault="00731783" w:rsidP="00731783">
      <w:pPr>
        <w:widowControl w:val="0"/>
        <w:suppressAutoHyphens/>
        <w:spacing w:after="0" w:line="240" w:lineRule="auto"/>
        <w:rPr>
          <w:rFonts w:ascii="Tahoma" w:hAnsi="Tahoma" w:cs="Tahoma"/>
          <w:b/>
        </w:rPr>
      </w:pPr>
      <w:r w:rsidRPr="00731783">
        <w:rPr>
          <w:rFonts w:ascii="Tahoma" w:hAnsi="Tahoma" w:cs="Tahoma"/>
          <w:b/>
        </w:rPr>
        <w:t>1.</w:t>
      </w:r>
      <w:r>
        <w:rPr>
          <w:rFonts w:ascii="Tahoma" w:hAnsi="Tahoma" w:cs="Tahoma"/>
          <w:b/>
        </w:rPr>
        <w:t xml:space="preserve"> </w:t>
      </w:r>
      <w:r w:rsidR="00A05071" w:rsidRPr="00731783">
        <w:rPr>
          <w:rFonts w:ascii="Tahoma" w:hAnsi="Tahoma" w:cs="Tahoma"/>
          <w:b/>
        </w:rPr>
        <w:t>Management of community land and assets for the benefit of the community</w:t>
      </w:r>
      <w:r w:rsidR="003D75A5" w:rsidRPr="00731783">
        <w:rPr>
          <w:rFonts w:ascii="Tahoma" w:hAnsi="Tahoma" w:cs="Tahoma"/>
          <w:b/>
        </w:rPr>
        <w:t xml:space="preserve"> </w:t>
      </w:r>
    </w:p>
    <w:p w:rsidR="00731783" w:rsidRPr="00731783" w:rsidRDefault="00731783" w:rsidP="00731783"/>
    <w:p w:rsidR="00A05071" w:rsidRPr="00980146" w:rsidRDefault="00A05071" w:rsidP="00980146">
      <w:pPr>
        <w:jc w:val="both"/>
        <w:rPr>
          <w:rFonts w:ascii="Tahoma" w:hAnsi="Tahoma" w:cs="Tahoma"/>
        </w:rPr>
      </w:pPr>
      <w:r w:rsidRPr="00980146">
        <w:rPr>
          <w:rFonts w:ascii="Tahoma" w:hAnsi="Tahoma" w:cs="Tahoma"/>
        </w:rPr>
        <w:t xml:space="preserve">The renovation of the Temperance Hall brought an old building, an important part of </w:t>
      </w:r>
      <w:proofErr w:type="spellStart"/>
      <w:r w:rsidRPr="00980146">
        <w:rPr>
          <w:rFonts w:ascii="Tahoma" w:hAnsi="Tahoma" w:cs="Tahoma"/>
        </w:rPr>
        <w:t>Sanday's</w:t>
      </w:r>
      <w:proofErr w:type="spellEnd"/>
      <w:r w:rsidRPr="00980146">
        <w:rPr>
          <w:rFonts w:ascii="Tahoma" w:hAnsi="Tahoma" w:cs="Tahoma"/>
        </w:rPr>
        <w:t xml:space="preserve"> heritage, back in to use and secured it as part of </w:t>
      </w:r>
      <w:proofErr w:type="spellStart"/>
      <w:r w:rsidRPr="00980146">
        <w:rPr>
          <w:rFonts w:ascii="Tahoma" w:hAnsi="Tahoma" w:cs="Tahoma"/>
        </w:rPr>
        <w:t>Sanday's</w:t>
      </w:r>
      <w:proofErr w:type="spellEnd"/>
      <w:r w:rsidRPr="00980146">
        <w:rPr>
          <w:rFonts w:ascii="Tahoma" w:hAnsi="Tahoma" w:cs="Tahoma"/>
        </w:rPr>
        <w:t xml:space="preserve"> future. The heritage </w:t>
      </w:r>
      <w:proofErr w:type="spellStart"/>
      <w:r w:rsidRPr="00980146">
        <w:rPr>
          <w:rFonts w:ascii="Tahoma" w:hAnsi="Tahoma" w:cs="Tahoma"/>
        </w:rPr>
        <w:t>centre</w:t>
      </w:r>
      <w:proofErr w:type="spellEnd"/>
      <w:r w:rsidRPr="00980146">
        <w:rPr>
          <w:rFonts w:ascii="Tahoma" w:hAnsi="Tahoma" w:cs="Tahoma"/>
        </w:rPr>
        <w:t xml:space="preserve"> which was created there will</w:t>
      </w:r>
      <w:r w:rsidR="00907963" w:rsidRPr="00980146">
        <w:rPr>
          <w:rFonts w:ascii="Tahoma" w:hAnsi="Tahoma" w:cs="Tahoma"/>
        </w:rPr>
        <w:t xml:space="preserve"> </w:t>
      </w:r>
      <w:r w:rsidRPr="00980146">
        <w:rPr>
          <w:rFonts w:ascii="Tahoma" w:hAnsi="Tahoma" w:cs="Tahoma"/>
        </w:rPr>
        <w:t xml:space="preserve">be accessible to islanders and visitors. The maintenance of the croft heritage </w:t>
      </w:r>
      <w:proofErr w:type="spellStart"/>
      <w:r w:rsidRPr="00980146">
        <w:rPr>
          <w:rFonts w:ascii="Tahoma" w:hAnsi="Tahoma" w:cs="Tahoma"/>
        </w:rPr>
        <w:t>centre</w:t>
      </w:r>
      <w:proofErr w:type="spellEnd"/>
      <w:r w:rsidRPr="00980146">
        <w:rPr>
          <w:rFonts w:ascii="Tahoma" w:hAnsi="Tahoma" w:cs="Tahoma"/>
        </w:rPr>
        <w:t xml:space="preserve"> was similarly beneficial. During the 2014 summer season 921 visitors signed the book in the heritage </w:t>
      </w:r>
      <w:proofErr w:type="spellStart"/>
      <w:r w:rsidRPr="00980146">
        <w:rPr>
          <w:rFonts w:ascii="Tahoma" w:hAnsi="Tahoma" w:cs="Tahoma"/>
        </w:rPr>
        <w:t>centre</w:t>
      </w:r>
      <w:proofErr w:type="spellEnd"/>
      <w:r w:rsidRPr="00980146">
        <w:rPr>
          <w:rFonts w:ascii="Tahoma" w:hAnsi="Tahoma" w:cs="Tahoma"/>
        </w:rPr>
        <w:t xml:space="preserve"> and 622 visitors signed the book in the croft.</w:t>
      </w:r>
    </w:p>
    <w:p w:rsidR="00B54DE9" w:rsidRDefault="00A05071" w:rsidP="00980146">
      <w:pPr>
        <w:jc w:val="both"/>
        <w:rPr>
          <w:rFonts w:ascii="Tahoma" w:hAnsi="Tahoma" w:cs="Tahoma"/>
        </w:rPr>
      </w:pPr>
      <w:r>
        <w:rPr>
          <w:rFonts w:ascii="Tahoma" w:hAnsi="Tahoma" w:cs="Tahoma"/>
        </w:rPr>
        <w:lastRenderedPageBreak/>
        <w:t xml:space="preserve">The youth and community </w:t>
      </w:r>
      <w:proofErr w:type="spellStart"/>
      <w:r>
        <w:rPr>
          <w:rFonts w:ascii="Tahoma" w:hAnsi="Tahoma" w:cs="Tahoma"/>
        </w:rPr>
        <w:t>centre</w:t>
      </w:r>
      <w:proofErr w:type="spellEnd"/>
      <w:r>
        <w:rPr>
          <w:rFonts w:ascii="Tahoma" w:hAnsi="Tahoma" w:cs="Tahoma"/>
        </w:rPr>
        <w:t xml:space="preserve"> at </w:t>
      </w:r>
      <w:proofErr w:type="spellStart"/>
      <w:r>
        <w:rPr>
          <w:rFonts w:ascii="Tahoma" w:hAnsi="Tahoma" w:cs="Tahoma"/>
        </w:rPr>
        <w:t>Heilsa</w:t>
      </w:r>
      <w:proofErr w:type="spellEnd"/>
      <w:r>
        <w:rPr>
          <w:rFonts w:ascii="Tahoma" w:hAnsi="Tahoma" w:cs="Tahoma"/>
        </w:rPr>
        <w:t xml:space="preserve"> </w:t>
      </w:r>
      <w:proofErr w:type="spellStart"/>
      <w:r>
        <w:rPr>
          <w:rFonts w:ascii="Tahoma" w:hAnsi="Tahoma" w:cs="Tahoma"/>
        </w:rPr>
        <w:t>Fjold</w:t>
      </w:r>
      <w:proofErr w:type="spellEnd"/>
      <w:r>
        <w:rPr>
          <w:rFonts w:ascii="Tahoma" w:hAnsi="Tahoma" w:cs="Tahoma"/>
        </w:rPr>
        <w:t xml:space="preserve"> provided a pleasant and well equipped venue to islanders and visitors.</w:t>
      </w:r>
    </w:p>
    <w:p w:rsidR="003D75A5" w:rsidRDefault="00B54DE9" w:rsidP="00A05071">
      <w:pPr>
        <w:rPr>
          <w:rFonts w:ascii="Tahoma" w:hAnsi="Tahoma" w:cs="Tahoma"/>
        </w:rPr>
      </w:pPr>
      <w:r>
        <w:rPr>
          <w:rFonts w:ascii="Tahoma" w:hAnsi="Tahoma" w:cs="Tahoma"/>
          <w:b/>
        </w:rPr>
        <w:t xml:space="preserve">2. </w:t>
      </w:r>
      <w:r w:rsidR="00A05071" w:rsidRPr="00B54DE9">
        <w:rPr>
          <w:rFonts w:ascii="Tahoma" w:hAnsi="Tahoma" w:cs="Tahoma"/>
          <w:b/>
        </w:rPr>
        <w:t>Fac</w:t>
      </w:r>
      <w:r w:rsidRPr="00B54DE9">
        <w:rPr>
          <w:rFonts w:ascii="Tahoma" w:hAnsi="Tahoma" w:cs="Tahoma"/>
          <w:b/>
        </w:rPr>
        <w:t>ilities for recreation and</w:t>
      </w:r>
      <w:r w:rsidR="00A05071" w:rsidRPr="00B54DE9">
        <w:rPr>
          <w:rFonts w:ascii="Tahoma" w:hAnsi="Tahoma" w:cs="Tahoma"/>
          <w:b/>
        </w:rPr>
        <w:t xml:space="preserve"> leisure time </w:t>
      </w:r>
      <w:r w:rsidR="002E540F">
        <w:rPr>
          <w:noProof/>
          <w:lang w:val="en-GB" w:eastAsia="en-GB"/>
        </w:rPr>
        <mc:AlternateContent>
          <mc:Choice Requires="wps">
            <w:drawing>
              <wp:anchor distT="0" distB="0" distL="114300" distR="114300" simplePos="0" relativeHeight="251694080" behindDoc="0" locked="0" layoutInCell="1" allowOverlap="1" wp14:anchorId="2C0BEED8" wp14:editId="60D6AC5C">
                <wp:simplePos x="0" y="0"/>
                <wp:positionH relativeFrom="column">
                  <wp:posOffset>-19050</wp:posOffset>
                </wp:positionH>
                <wp:positionV relativeFrom="paragraph">
                  <wp:posOffset>2423795</wp:posOffset>
                </wp:positionV>
                <wp:extent cx="2206625"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206625" cy="635"/>
                        </a:xfrm>
                        <a:prstGeom prst="rect">
                          <a:avLst/>
                        </a:prstGeom>
                        <a:solidFill>
                          <a:prstClr val="white"/>
                        </a:solidFill>
                        <a:ln>
                          <a:noFill/>
                        </a:ln>
                        <a:effectLst/>
                      </wps:spPr>
                      <wps:txbx>
                        <w:txbxContent>
                          <w:p w:rsidR="002E540F" w:rsidRPr="00B353D7" w:rsidRDefault="002E540F" w:rsidP="002E540F">
                            <w:pPr>
                              <w:pStyle w:val="Caption"/>
                              <w:rPr>
                                <w:rFonts w:ascii="Tahoma" w:hAnsi="Tahoma" w:cs="Tahoma"/>
                                <w:sz w:val="20"/>
                                <w:szCs w:val="20"/>
                              </w:rPr>
                            </w:pPr>
                            <w:r>
                              <w:t xml:space="preserve">Return from ranger trip to Holms of Ire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 o:spid="_x0000_s1031" type="#_x0000_t202" style="position:absolute;margin-left:-1.5pt;margin-top:190.85pt;width:173.75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" stroked="f">
                <v:textbox style="mso-fit-shape-to-text:t" inset="0,0,0,0">
                  <w:txbxContent>
                    <w:p w:rsidR="002E540F" w:rsidRPr="00B353D7" w:rsidRDefault="002E540F" w:rsidP="002E540F">
                      <w:pPr>
                        <w:pStyle w:val="Caption"/>
                        <w:rPr>
                          <w:rFonts w:ascii="Tahoma" w:hAnsi="Tahoma" w:cs="Tahoma"/>
                          <w:sz w:val="20"/>
                          <w:szCs w:val="20"/>
                        </w:rPr>
                      </w:pPr>
                      <w:r>
                        <w:t xml:space="preserve">Return from ranger trip to Holms of Ire </w:t>
                      </w:r>
                    </w:p>
                  </w:txbxContent>
                </v:textbox>
                <w10:wrap type="square"/>
              </v:shape>
            </w:pict>
          </mc:Fallback>
        </mc:AlternateContent>
      </w:r>
      <w:r w:rsidR="002E540F">
        <w:rPr>
          <w:noProof/>
          <w:lang w:val="en-GB" w:eastAsia="en-GB"/>
        </w:rPr>
        <w:drawing>
          <wp:anchor distT="0" distB="0" distL="114300" distR="114300" simplePos="0" relativeHeight="251692032" behindDoc="0" locked="0" layoutInCell="1" allowOverlap="1" wp14:anchorId="221545CC" wp14:editId="25236679">
            <wp:simplePos x="0" y="0"/>
            <wp:positionH relativeFrom="column">
              <wp:posOffset>-19050</wp:posOffset>
            </wp:positionH>
            <wp:positionV relativeFrom="line">
              <wp:posOffset>207010</wp:posOffset>
            </wp:positionV>
            <wp:extent cx="2206625" cy="2159635"/>
            <wp:effectExtent l="0" t="0" r="317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ing from a Ranger Outing to the Holms of I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6625" cy="2159635"/>
                    </a:xfrm>
                    <a:prstGeom prst="rect">
                      <a:avLst/>
                    </a:prstGeom>
                  </pic:spPr>
                </pic:pic>
              </a:graphicData>
            </a:graphic>
            <wp14:sizeRelH relativeFrom="page">
              <wp14:pctWidth>0</wp14:pctWidth>
            </wp14:sizeRelH>
            <wp14:sizeRelV relativeFrom="page">
              <wp14:pctHeight>0</wp14:pctHeight>
            </wp14:sizeRelV>
          </wp:anchor>
        </w:drawing>
      </w:r>
      <w:r w:rsidR="00A05071" w:rsidRPr="00B54DE9">
        <w:rPr>
          <w:rFonts w:ascii="Tahoma" w:hAnsi="Tahoma" w:cs="Tahoma"/>
          <w:b/>
        </w:rPr>
        <w:t>occupation available to the public at large</w:t>
      </w:r>
    </w:p>
    <w:p w:rsidR="00A05071" w:rsidRDefault="00A05071" w:rsidP="00980146">
      <w:pPr>
        <w:jc w:val="both"/>
        <w:rPr>
          <w:rFonts w:ascii="Tahoma" w:hAnsi="Tahoma" w:cs="Tahoma"/>
        </w:rPr>
      </w:pPr>
      <w:proofErr w:type="spellStart"/>
      <w:r>
        <w:rPr>
          <w:rFonts w:ascii="Tahoma" w:hAnsi="Tahoma" w:cs="Tahoma"/>
        </w:rPr>
        <w:t>Heilsa</w:t>
      </w:r>
      <w:proofErr w:type="spellEnd"/>
      <w:r>
        <w:rPr>
          <w:rFonts w:ascii="Tahoma" w:hAnsi="Tahoma" w:cs="Tahoma"/>
        </w:rPr>
        <w:t xml:space="preserve"> </w:t>
      </w:r>
      <w:proofErr w:type="spellStart"/>
      <w:r>
        <w:rPr>
          <w:rFonts w:ascii="Tahoma" w:hAnsi="Tahoma" w:cs="Tahoma"/>
        </w:rPr>
        <w:t>Fjold</w:t>
      </w:r>
      <w:proofErr w:type="spellEnd"/>
      <w:r>
        <w:rPr>
          <w:rFonts w:ascii="Tahoma" w:hAnsi="Tahoma" w:cs="Tahoma"/>
        </w:rPr>
        <w:t xml:space="preserve"> was available for many uses including youth drop-in, youth club meetings and use of the sound equipment, laptops, </w:t>
      </w:r>
      <w:proofErr w:type="spellStart"/>
      <w:r>
        <w:rPr>
          <w:rFonts w:ascii="Tahoma" w:hAnsi="Tahoma" w:cs="Tahoma"/>
        </w:rPr>
        <w:t>wifi</w:t>
      </w:r>
      <w:proofErr w:type="spellEnd"/>
      <w:r>
        <w:rPr>
          <w:rFonts w:ascii="Tahoma" w:hAnsi="Tahoma" w:cs="Tahoma"/>
        </w:rPr>
        <w:t xml:space="preserve"> and game equipment. There was also a regular café, plus occasional social events, meetings, training courses and farmers markets. The office for the Development Trust was located at </w:t>
      </w:r>
      <w:proofErr w:type="spellStart"/>
      <w:r>
        <w:rPr>
          <w:rFonts w:ascii="Tahoma" w:hAnsi="Tahoma" w:cs="Tahoma"/>
        </w:rPr>
        <w:t>Heilsa</w:t>
      </w:r>
      <w:proofErr w:type="spellEnd"/>
      <w:r>
        <w:rPr>
          <w:rFonts w:ascii="Tahoma" w:hAnsi="Tahoma" w:cs="Tahoma"/>
        </w:rPr>
        <w:t xml:space="preserve"> </w:t>
      </w:r>
      <w:proofErr w:type="spellStart"/>
      <w:r>
        <w:rPr>
          <w:rFonts w:ascii="Tahoma" w:hAnsi="Tahoma" w:cs="Tahoma"/>
        </w:rPr>
        <w:t>Fjold</w:t>
      </w:r>
      <w:proofErr w:type="spellEnd"/>
      <w:r>
        <w:rPr>
          <w:rFonts w:ascii="Tahoma" w:hAnsi="Tahoma" w:cs="Tahoma"/>
        </w:rPr>
        <w:t xml:space="preserve"> and the coastguard located their office and rescue vehicle safely and securely on the premises. Feedback from users was extremely positive. A part time </w:t>
      </w:r>
      <w:proofErr w:type="spellStart"/>
      <w:r>
        <w:rPr>
          <w:rFonts w:ascii="Tahoma" w:hAnsi="Tahoma" w:cs="Tahoma"/>
        </w:rPr>
        <w:t>centre</w:t>
      </w:r>
      <w:proofErr w:type="spellEnd"/>
      <w:r>
        <w:rPr>
          <w:rFonts w:ascii="Tahoma" w:hAnsi="Tahoma" w:cs="Tahoma"/>
        </w:rPr>
        <w:t xml:space="preserve"> manager was employed to help </w:t>
      </w:r>
      <w:proofErr w:type="spellStart"/>
      <w:r>
        <w:rPr>
          <w:rFonts w:ascii="Tahoma" w:hAnsi="Tahoma" w:cs="Tahoma"/>
        </w:rPr>
        <w:t>maximise</w:t>
      </w:r>
      <w:proofErr w:type="spellEnd"/>
      <w:r>
        <w:rPr>
          <w:rFonts w:ascii="Tahoma" w:hAnsi="Tahoma" w:cs="Tahoma"/>
        </w:rPr>
        <w:t xml:space="preserve"> use of the </w:t>
      </w:r>
      <w:proofErr w:type="spellStart"/>
      <w:r>
        <w:rPr>
          <w:rFonts w:ascii="Tahoma" w:hAnsi="Tahoma" w:cs="Tahoma"/>
        </w:rPr>
        <w:t>centre</w:t>
      </w:r>
      <w:proofErr w:type="spellEnd"/>
      <w:r>
        <w:rPr>
          <w:rFonts w:ascii="Tahoma" w:hAnsi="Tahoma" w:cs="Tahoma"/>
        </w:rPr>
        <w:t xml:space="preserve"> by the community.</w:t>
      </w:r>
    </w:p>
    <w:p w:rsidR="00A05071" w:rsidRDefault="00A05071" w:rsidP="00980146">
      <w:pPr>
        <w:jc w:val="both"/>
        <w:rPr>
          <w:rFonts w:ascii="Tahoma" w:hAnsi="Tahoma" w:cs="Tahoma"/>
        </w:rPr>
      </w:pPr>
      <w:r>
        <w:rPr>
          <w:rFonts w:ascii="Tahoma" w:hAnsi="Tahoma" w:cs="Tahoma"/>
        </w:rPr>
        <w:t xml:space="preserve">The heritage </w:t>
      </w:r>
      <w:proofErr w:type="spellStart"/>
      <w:r>
        <w:rPr>
          <w:rFonts w:ascii="Tahoma" w:hAnsi="Tahoma" w:cs="Tahoma"/>
        </w:rPr>
        <w:t>centre</w:t>
      </w:r>
      <w:proofErr w:type="spellEnd"/>
      <w:r>
        <w:rPr>
          <w:rFonts w:ascii="Tahoma" w:hAnsi="Tahoma" w:cs="Tahoma"/>
        </w:rPr>
        <w:t>, croft and reuse shop also provided opportunities for varied social interaction.</w:t>
      </w:r>
    </w:p>
    <w:p w:rsidR="00A05071" w:rsidRDefault="00A05071" w:rsidP="00980146">
      <w:pPr>
        <w:jc w:val="both"/>
        <w:rPr>
          <w:rFonts w:ascii="Tahoma" w:hAnsi="Tahoma" w:cs="Tahoma"/>
        </w:rPr>
      </w:pPr>
      <w:r>
        <w:rPr>
          <w:rFonts w:ascii="Tahoma" w:hAnsi="Tahoma" w:cs="Tahoma"/>
        </w:rPr>
        <w:t>The bus shopping service continued to benefit people with transport difficulties enabling them to get out at least once a week for shopping and meeting other people.</w:t>
      </w:r>
    </w:p>
    <w:p w:rsidR="00A05071" w:rsidRDefault="00A05071" w:rsidP="00980146">
      <w:pPr>
        <w:jc w:val="both"/>
        <w:rPr>
          <w:rFonts w:ascii="Tahoma" w:hAnsi="Tahoma" w:cs="Tahoma"/>
        </w:rPr>
      </w:pPr>
      <w:r>
        <w:rPr>
          <w:rFonts w:ascii="Tahoma" w:hAnsi="Tahoma" w:cs="Tahoma"/>
        </w:rPr>
        <w:t xml:space="preserve">The </w:t>
      </w:r>
      <w:proofErr w:type="spellStart"/>
      <w:r>
        <w:rPr>
          <w:rFonts w:ascii="Tahoma" w:hAnsi="Tahoma" w:cs="Tahoma"/>
        </w:rPr>
        <w:t>Sanday</w:t>
      </w:r>
      <w:proofErr w:type="spellEnd"/>
      <w:r>
        <w:rPr>
          <w:rFonts w:ascii="Tahoma" w:hAnsi="Tahoma" w:cs="Tahoma"/>
        </w:rPr>
        <w:t xml:space="preserve"> </w:t>
      </w:r>
      <w:proofErr w:type="spellStart"/>
      <w:r>
        <w:rPr>
          <w:rFonts w:ascii="Tahoma" w:hAnsi="Tahoma" w:cs="Tahoma"/>
        </w:rPr>
        <w:t>Soulka</w:t>
      </w:r>
      <w:proofErr w:type="spellEnd"/>
      <w:r>
        <w:rPr>
          <w:rFonts w:ascii="Tahoma" w:hAnsi="Tahoma" w:cs="Tahoma"/>
        </w:rPr>
        <w:t xml:space="preserve"> group </w:t>
      </w:r>
      <w:proofErr w:type="spellStart"/>
      <w:r>
        <w:rPr>
          <w:rFonts w:ascii="Tahoma" w:hAnsi="Tahoma" w:cs="Tahoma"/>
        </w:rPr>
        <w:t>organised</w:t>
      </w:r>
      <w:proofErr w:type="spellEnd"/>
      <w:r>
        <w:rPr>
          <w:rFonts w:ascii="Tahoma" w:hAnsi="Tahoma" w:cs="Tahoma"/>
        </w:rPr>
        <w:t xml:space="preserve"> three weekends of varied entertainment.</w:t>
      </w:r>
    </w:p>
    <w:p w:rsidR="00071A50" w:rsidRDefault="00071A50" w:rsidP="00980146">
      <w:pPr>
        <w:jc w:val="both"/>
        <w:rPr>
          <w:rFonts w:ascii="Tahoma" w:hAnsi="Tahoma" w:cs="Tahoma"/>
        </w:rPr>
      </w:pPr>
    </w:p>
    <w:p w:rsidR="00A05071" w:rsidRPr="00071A50" w:rsidRDefault="00A05071" w:rsidP="00071A50">
      <w:pPr>
        <w:pStyle w:val="ListParagraph"/>
        <w:widowControl w:val="0"/>
        <w:numPr>
          <w:ilvl w:val="0"/>
          <w:numId w:val="50"/>
        </w:numPr>
        <w:suppressAutoHyphens/>
        <w:spacing w:after="0" w:line="240" w:lineRule="auto"/>
        <w:rPr>
          <w:rFonts w:ascii="Tahoma" w:hAnsi="Tahoma" w:cs="Tahoma"/>
          <w:b/>
        </w:rPr>
      </w:pPr>
      <w:r w:rsidRPr="00071A50">
        <w:rPr>
          <w:rFonts w:ascii="Tahoma" w:hAnsi="Tahoma" w:cs="Tahoma"/>
          <w:b/>
        </w:rPr>
        <w:t>Advancement of education and promotion of opportunities for learning</w:t>
      </w:r>
    </w:p>
    <w:p w:rsidR="0063213C" w:rsidRDefault="0063213C" w:rsidP="00A05071">
      <w:pPr>
        <w:rPr>
          <w:rFonts w:ascii="Tahoma" w:hAnsi="Tahoma" w:cs="Tahoma"/>
        </w:rPr>
      </w:pPr>
    </w:p>
    <w:p w:rsidR="002B23C8" w:rsidRDefault="00A05071" w:rsidP="00980146">
      <w:pPr>
        <w:jc w:val="both"/>
        <w:rPr>
          <w:rFonts w:ascii="Tahoma" w:hAnsi="Tahoma" w:cs="Tahoma"/>
        </w:rPr>
      </w:pPr>
      <w:r>
        <w:rPr>
          <w:rFonts w:ascii="Tahoma" w:hAnsi="Tahoma" w:cs="Tahoma"/>
        </w:rPr>
        <w:t xml:space="preserve">There were opportunities for all age learning at the heritage </w:t>
      </w:r>
      <w:proofErr w:type="spellStart"/>
      <w:r>
        <w:rPr>
          <w:rFonts w:ascii="Tahoma" w:hAnsi="Tahoma" w:cs="Tahoma"/>
        </w:rPr>
        <w:t>centre</w:t>
      </w:r>
      <w:proofErr w:type="spellEnd"/>
      <w:r>
        <w:rPr>
          <w:rFonts w:ascii="Tahoma" w:hAnsi="Tahoma" w:cs="Tahoma"/>
        </w:rPr>
        <w:t xml:space="preserve"> and croft through themed displays and educational </w:t>
      </w:r>
      <w:proofErr w:type="gramStart"/>
      <w:r>
        <w:rPr>
          <w:rFonts w:ascii="Tahoma" w:hAnsi="Tahoma" w:cs="Tahoma"/>
        </w:rPr>
        <w:t>events,</w:t>
      </w:r>
      <w:proofErr w:type="gramEnd"/>
      <w:r>
        <w:rPr>
          <w:rFonts w:ascii="Tahoma" w:hAnsi="Tahoma" w:cs="Tahoma"/>
        </w:rPr>
        <w:t xml:space="preserve"> for example displays and talks featuring </w:t>
      </w:r>
      <w:proofErr w:type="spellStart"/>
      <w:r>
        <w:rPr>
          <w:rFonts w:ascii="Tahoma" w:hAnsi="Tahoma" w:cs="Tahoma"/>
        </w:rPr>
        <w:t>Sanday</w:t>
      </w:r>
      <w:proofErr w:type="spellEnd"/>
      <w:r>
        <w:rPr>
          <w:rFonts w:ascii="Tahoma" w:hAnsi="Tahoma" w:cs="Tahoma"/>
        </w:rPr>
        <w:t xml:space="preserve"> and Orkney during the first world war and talks on Orkney dialect.</w:t>
      </w:r>
      <w:r w:rsidR="00041B37" w:rsidRPr="00041B37">
        <w:rPr>
          <w:rFonts w:ascii="Tahoma" w:hAnsi="Tahoma" w:cs="Tahoma"/>
          <w:noProof/>
          <w:lang w:val="en-GB" w:eastAsia="en-GB"/>
        </w:rPr>
        <w:t xml:space="preserve"> </w:t>
      </w:r>
    </w:p>
    <w:p w:rsidR="00A05071" w:rsidRDefault="00A05071" w:rsidP="00980146">
      <w:pPr>
        <w:jc w:val="both"/>
        <w:rPr>
          <w:rFonts w:ascii="Tahoma" w:hAnsi="Tahoma" w:cs="Tahoma"/>
        </w:rPr>
      </w:pPr>
      <w:r>
        <w:rPr>
          <w:rFonts w:ascii="Tahoma" w:hAnsi="Tahoma" w:cs="Tahoma"/>
        </w:rPr>
        <w:t xml:space="preserve">Regular IT training events at </w:t>
      </w:r>
      <w:proofErr w:type="spellStart"/>
      <w:r>
        <w:rPr>
          <w:rFonts w:ascii="Tahoma" w:hAnsi="Tahoma" w:cs="Tahoma"/>
        </w:rPr>
        <w:t>Heilsa</w:t>
      </w:r>
      <w:proofErr w:type="spellEnd"/>
      <w:r>
        <w:rPr>
          <w:rFonts w:ascii="Tahoma" w:hAnsi="Tahoma" w:cs="Tahoma"/>
        </w:rPr>
        <w:t xml:space="preserve"> </w:t>
      </w:r>
      <w:proofErr w:type="spellStart"/>
      <w:r>
        <w:rPr>
          <w:rFonts w:ascii="Tahoma" w:hAnsi="Tahoma" w:cs="Tahoma"/>
        </w:rPr>
        <w:t>Fjold</w:t>
      </w:r>
      <w:proofErr w:type="spellEnd"/>
      <w:r>
        <w:rPr>
          <w:rFonts w:ascii="Tahoma" w:hAnsi="Tahoma" w:cs="Tahoma"/>
        </w:rPr>
        <w:t xml:space="preserve"> were much appreciated, particularly by older members of the community.</w:t>
      </w:r>
    </w:p>
    <w:p w:rsidR="00A05071" w:rsidRDefault="00A05071" w:rsidP="00980146">
      <w:pPr>
        <w:jc w:val="both"/>
        <w:rPr>
          <w:rFonts w:ascii="Tahoma" w:hAnsi="Tahoma" w:cs="Tahoma"/>
        </w:rPr>
      </w:pPr>
      <w:r>
        <w:rPr>
          <w:rFonts w:ascii="Tahoma" w:hAnsi="Tahoma" w:cs="Tahoma"/>
        </w:rPr>
        <w:t xml:space="preserve">The ranger carried out a </w:t>
      </w:r>
      <w:proofErr w:type="spellStart"/>
      <w:r>
        <w:rPr>
          <w:rFonts w:ascii="Tahoma" w:hAnsi="Tahoma" w:cs="Tahoma"/>
        </w:rPr>
        <w:t>programme</w:t>
      </w:r>
      <w:proofErr w:type="spellEnd"/>
      <w:r>
        <w:rPr>
          <w:rFonts w:ascii="Tahoma" w:hAnsi="Tahoma" w:cs="Tahoma"/>
        </w:rPr>
        <w:t xml:space="preserve"> of environmentally themed educational events for</w:t>
      </w:r>
      <w:r w:rsidR="00610A80">
        <w:rPr>
          <w:rFonts w:ascii="Tahoma" w:hAnsi="Tahoma" w:cs="Tahoma"/>
        </w:rPr>
        <w:t xml:space="preserve"> islanders and visitors and also for school children</w:t>
      </w:r>
      <w:r>
        <w:rPr>
          <w:rFonts w:ascii="Tahoma" w:hAnsi="Tahoma" w:cs="Tahoma"/>
        </w:rPr>
        <w:t>.</w:t>
      </w:r>
    </w:p>
    <w:p w:rsidR="00F33E1B" w:rsidRDefault="00F33E1B" w:rsidP="00980146">
      <w:pPr>
        <w:jc w:val="both"/>
        <w:rPr>
          <w:rFonts w:ascii="Tahoma" w:hAnsi="Tahoma" w:cs="Tahoma"/>
        </w:rPr>
      </w:pPr>
      <w:r>
        <w:rPr>
          <w:rFonts w:ascii="Tahoma" w:hAnsi="Tahoma" w:cs="Tahoma"/>
        </w:rPr>
        <w:t xml:space="preserve">IT facilities at </w:t>
      </w:r>
      <w:proofErr w:type="spellStart"/>
      <w:r>
        <w:rPr>
          <w:rFonts w:ascii="Tahoma" w:hAnsi="Tahoma" w:cs="Tahoma"/>
        </w:rPr>
        <w:t>Heilsa</w:t>
      </w:r>
      <w:proofErr w:type="spellEnd"/>
      <w:r>
        <w:rPr>
          <w:rFonts w:ascii="Tahoma" w:hAnsi="Tahoma" w:cs="Tahoma"/>
        </w:rPr>
        <w:t xml:space="preserve"> </w:t>
      </w:r>
      <w:proofErr w:type="spellStart"/>
      <w:r>
        <w:rPr>
          <w:rFonts w:ascii="Tahoma" w:hAnsi="Tahoma" w:cs="Tahoma"/>
        </w:rPr>
        <w:t>Fjold</w:t>
      </w:r>
      <w:proofErr w:type="spellEnd"/>
      <w:r>
        <w:rPr>
          <w:rFonts w:ascii="Tahoma" w:hAnsi="Tahoma" w:cs="Tahoma"/>
        </w:rPr>
        <w:t xml:space="preserve"> were used by </w:t>
      </w:r>
      <w:r>
        <w:rPr>
          <w:rFonts w:ascii="Tahoma" w:hAnsi="Tahoma" w:cs="Tahoma"/>
        </w:rPr>
        <w:t>members of the community of all ages</w:t>
      </w:r>
      <w:r>
        <w:rPr>
          <w:rFonts w:ascii="Tahoma" w:hAnsi="Tahoma" w:cs="Tahoma"/>
        </w:rPr>
        <w:t xml:space="preserve"> </w:t>
      </w:r>
      <w:r w:rsidR="00D21B2A">
        <w:rPr>
          <w:rFonts w:ascii="Tahoma" w:hAnsi="Tahoma" w:cs="Tahoma"/>
        </w:rPr>
        <w:t>for research and</w:t>
      </w:r>
      <w:bookmarkStart w:id="0" w:name="_GoBack"/>
      <w:bookmarkEnd w:id="0"/>
      <w:r w:rsidR="00D21B2A">
        <w:rPr>
          <w:rFonts w:ascii="Tahoma" w:hAnsi="Tahoma" w:cs="Tahoma"/>
        </w:rPr>
        <w:t xml:space="preserve"> accessing webinars and other on line educational resources.</w:t>
      </w:r>
    </w:p>
    <w:p w:rsidR="001B5784" w:rsidRDefault="001B5784" w:rsidP="00980146">
      <w:pPr>
        <w:widowControl w:val="0"/>
        <w:suppressAutoHyphens/>
        <w:spacing w:after="0" w:line="240" w:lineRule="auto"/>
        <w:jc w:val="both"/>
        <w:rPr>
          <w:rFonts w:ascii="Tahoma" w:hAnsi="Tahoma" w:cs="Tahoma"/>
        </w:rPr>
      </w:pPr>
    </w:p>
    <w:p w:rsidR="00A05071" w:rsidRPr="00071A50" w:rsidRDefault="00A05071" w:rsidP="00071A50">
      <w:pPr>
        <w:pStyle w:val="ListParagraph"/>
        <w:widowControl w:val="0"/>
        <w:numPr>
          <w:ilvl w:val="0"/>
          <w:numId w:val="50"/>
        </w:numPr>
        <w:suppressAutoHyphens/>
        <w:spacing w:after="0" w:line="240" w:lineRule="auto"/>
        <w:jc w:val="both"/>
        <w:rPr>
          <w:rFonts w:ascii="Tahoma" w:hAnsi="Tahoma" w:cs="Tahoma"/>
          <w:b/>
        </w:rPr>
      </w:pPr>
      <w:r w:rsidRPr="00071A50">
        <w:rPr>
          <w:rFonts w:ascii="Tahoma" w:hAnsi="Tahoma" w:cs="Tahoma"/>
          <w:b/>
        </w:rPr>
        <w:t>Preservation and restoration of the environment</w:t>
      </w:r>
    </w:p>
    <w:p w:rsidR="001B5784" w:rsidRDefault="001B5784" w:rsidP="00980146">
      <w:pPr>
        <w:jc w:val="both"/>
        <w:rPr>
          <w:rFonts w:ascii="Tahoma" w:hAnsi="Tahoma" w:cs="Tahoma"/>
        </w:rPr>
      </w:pPr>
    </w:p>
    <w:p w:rsidR="00A05071" w:rsidRDefault="00A05071" w:rsidP="00980146">
      <w:pPr>
        <w:jc w:val="both"/>
        <w:rPr>
          <w:rFonts w:ascii="Tahoma" w:hAnsi="Tahoma" w:cs="Tahoma"/>
        </w:rPr>
      </w:pPr>
      <w:r>
        <w:rPr>
          <w:rFonts w:ascii="Tahoma" w:hAnsi="Tahoma" w:cs="Tahoma"/>
        </w:rPr>
        <w:t xml:space="preserve">The ranger continued to ensure that environmental issues were considered. </w:t>
      </w:r>
    </w:p>
    <w:p w:rsidR="00A05071" w:rsidRDefault="00A05071" w:rsidP="00980146">
      <w:pPr>
        <w:jc w:val="both"/>
        <w:rPr>
          <w:rFonts w:ascii="Tahoma" w:hAnsi="Tahoma" w:cs="Tahoma"/>
        </w:rPr>
      </w:pPr>
      <w:r>
        <w:rPr>
          <w:rFonts w:ascii="Tahoma" w:hAnsi="Tahoma" w:cs="Tahoma"/>
        </w:rPr>
        <w:t>The bus service continued to provide a year round service to and from the ferry, reducing the number of vehicles on the island roads.</w:t>
      </w:r>
    </w:p>
    <w:p w:rsidR="00A05071" w:rsidRDefault="00A05071" w:rsidP="00980146">
      <w:pPr>
        <w:jc w:val="both"/>
        <w:rPr>
          <w:rFonts w:ascii="Tahoma" w:hAnsi="Tahoma" w:cs="Tahoma"/>
        </w:rPr>
      </w:pPr>
      <w:r>
        <w:rPr>
          <w:rFonts w:ascii="Tahoma" w:hAnsi="Tahoma" w:cs="Tahoma"/>
        </w:rPr>
        <w:lastRenderedPageBreak/>
        <w:t xml:space="preserve">The </w:t>
      </w:r>
      <w:proofErr w:type="spellStart"/>
      <w:r>
        <w:rPr>
          <w:rFonts w:ascii="Tahoma" w:hAnsi="Tahoma" w:cs="Tahoma"/>
        </w:rPr>
        <w:t>resiting</w:t>
      </w:r>
      <w:proofErr w:type="spellEnd"/>
      <w:r>
        <w:rPr>
          <w:rFonts w:ascii="Tahoma" w:hAnsi="Tahoma" w:cs="Tahoma"/>
        </w:rPr>
        <w:t xml:space="preserve"> of the burnt mound, a part of </w:t>
      </w:r>
      <w:proofErr w:type="spellStart"/>
      <w:r>
        <w:rPr>
          <w:rFonts w:ascii="Tahoma" w:hAnsi="Tahoma" w:cs="Tahoma"/>
        </w:rPr>
        <w:t>Sanday’s</w:t>
      </w:r>
      <w:proofErr w:type="spellEnd"/>
      <w:r>
        <w:rPr>
          <w:rFonts w:ascii="Tahoma" w:hAnsi="Tahoma" w:cs="Tahoma"/>
        </w:rPr>
        <w:t xml:space="preserve"> ancient heritage, ensured that this important piece of </w:t>
      </w:r>
      <w:r w:rsidR="001E090A">
        <w:rPr>
          <w:noProof/>
          <w:lang w:val="en-GB" w:eastAsia="en-GB"/>
        </w:rPr>
        <mc:AlternateContent>
          <mc:Choice Requires="wps">
            <w:drawing>
              <wp:anchor distT="0" distB="0" distL="114300" distR="114300" simplePos="0" relativeHeight="251680768" behindDoc="0" locked="0" layoutInCell="1" allowOverlap="1" wp14:anchorId="596DE131" wp14:editId="6764F0A9">
                <wp:simplePos x="0" y="0"/>
                <wp:positionH relativeFrom="column">
                  <wp:posOffset>3057525</wp:posOffset>
                </wp:positionH>
                <wp:positionV relativeFrom="paragraph">
                  <wp:posOffset>2403475</wp:posOffset>
                </wp:positionV>
                <wp:extent cx="3066415"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066415" cy="635"/>
                        </a:xfrm>
                        <a:prstGeom prst="rect">
                          <a:avLst/>
                        </a:prstGeom>
                        <a:solidFill>
                          <a:prstClr val="white"/>
                        </a:solidFill>
                        <a:ln>
                          <a:noFill/>
                        </a:ln>
                        <a:effectLst/>
                      </wps:spPr>
                      <wps:txbx>
                        <w:txbxContent>
                          <w:p w:rsidR="001E090A" w:rsidRPr="006C6AAE" w:rsidRDefault="002B23C8" w:rsidP="001E090A">
                            <w:pPr>
                              <w:pStyle w:val="Caption"/>
                              <w:rPr>
                                <w:rFonts w:ascii="Tahoma" w:hAnsi="Tahoma" w:cs="Tahoma"/>
                                <w:sz w:val="20"/>
                                <w:szCs w:val="20"/>
                              </w:rPr>
                            </w:pPr>
                            <w:r>
                              <w:t xml:space="preserve">Shoppers at </w:t>
                            </w:r>
                            <w:proofErr w:type="spellStart"/>
                            <w:r>
                              <w:t>Sa</w:t>
                            </w:r>
                            <w:r w:rsidR="001E090A">
                              <w:t>nday's</w:t>
                            </w:r>
                            <w:proofErr w:type="spellEnd"/>
                            <w:r w:rsidR="001E090A">
                              <w:t xml:space="preserve"> reuse shop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32" type="#_x0000_t202" style="position:absolute;left:0;text-align:left;margin-left:240.75pt;margin-top:189.25pt;width:241.4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" stroked="f">
                <v:textbox style="mso-fit-shape-to-text:t" inset="0,0,0,0">
                  <w:txbxContent>
                    <w:p w:rsidR="001E090A" w:rsidRPr="006C6AAE" w:rsidRDefault="002B23C8" w:rsidP="001E090A">
                      <w:pPr>
                        <w:pStyle w:val="Caption"/>
                        <w:rPr>
                          <w:rFonts w:ascii="Tahoma" w:hAnsi="Tahoma" w:cs="Tahoma"/>
                          <w:sz w:val="20"/>
                          <w:szCs w:val="20"/>
                        </w:rPr>
                      </w:pPr>
                      <w:r>
                        <w:t xml:space="preserve">Shoppers at </w:t>
                      </w:r>
                      <w:proofErr w:type="spellStart"/>
                      <w:r>
                        <w:t>Sa</w:t>
                      </w:r>
                      <w:r w:rsidR="001E090A">
                        <w:t>nday's</w:t>
                      </w:r>
                      <w:proofErr w:type="spellEnd"/>
                      <w:r w:rsidR="001E090A">
                        <w:t xml:space="preserve"> reuse shop </w:t>
                      </w:r>
                    </w:p>
                  </w:txbxContent>
                </v:textbox>
                <w10:wrap type="square"/>
              </v:shape>
            </w:pict>
          </mc:Fallback>
        </mc:AlternateContent>
      </w:r>
      <w:r w:rsidR="000263D2">
        <w:rPr>
          <w:rFonts w:ascii="Tahoma" w:hAnsi="Tahoma" w:cs="Tahoma"/>
          <w:noProof/>
          <w:lang w:val="en-GB" w:eastAsia="en-GB"/>
        </w:rPr>
        <w:drawing>
          <wp:anchor distT="0" distB="0" distL="114300" distR="114300" simplePos="0" relativeHeight="251670528" behindDoc="0" locked="0" layoutInCell="1" allowOverlap="1" wp14:anchorId="267177C3" wp14:editId="6A0C2AAF">
            <wp:simplePos x="0" y="0"/>
            <wp:positionH relativeFrom="column">
              <wp:posOffset>3057525</wp:posOffset>
            </wp:positionH>
            <wp:positionV relativeFrom="line">
              <wp:posOffset>10795</wp:posOffset>
            </wp:positionV>
            <wp:extent cx="3066415" cy="215963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s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6415" cy="215963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archaeology will be preserved for future generations.</w:t>
      </w:r>
    </w:p>
    <w:p w:rsidR="00071A50" w:rsidRPr="00071A50" w:rsidRDefault="00071A50" w:rsidP="00071A50">
      <w:pPr>
        <w:pStyle w:val="ListParagraph"/>
        <w:widowControl w:val="0"/>
        <w:suppressAutoHyphens/>
        <w:spacing w:after="0" w:line="240" w:lineRule="auto"/>
        <w:ind w:left="360"/>
        <w:jc w:val="both"/>
        <w:rPr>
          <w:rFonts w:ascii="Tahoma" w:hAnsi="Tahoma" w:cs="Tahoma"/>
        </w:rPr>
      </w:pPr>
    </w:p>
    <w:p w:rsidR="001E090A" w:rsidRPr="00071A50" w:rsidRDefault="00071A50" w:rsidP="00071A50">
      <w:pPr>
        <w:widowControl w:val="0"/>
        <w:suppressAutoHyphens/>
        <w:spacing w:after="0" w:line="240" w:lineRule="auto"/>
        <w:jc w:val="both"/>
        <w:rPr>
          <w:rFonts w:ascii="Tahoma" w:hAnsi="Tahoma" w:cs="Tahoma"/>
        </w:rPr>
      </w:pPr>
      <w:r>
        <w:rPr>
          <w:rFonts w:ascii="Tahoma" w:hAnsi="Tahoma" w:cs="Tahoma"/>
          <w:b/>
        </w:rPr>
        <w:t>5</w:t>
      </w:r>
      <w:r w:rsidRPr="00071A50">
        <w:rPr>
          <w:rFonts w:ascii="Tahoma" w:hAnsi="Tahoma" w:cs="Tahoma"/>
          <w:b/>
        </w:rPr>
        <w:t>.</w:t>
      </w:r>
      <w:r>
        <w:rPr>
          <w:rFonts w:ascii="Tahoma" w:hAnsi="Tahoma" w:cs="Tahoma"/>
          <w:b/>
        </w:rPr>
        <w:t xml:space="preserve"> </w:t>
      </w:r>
      <w:r w:rsidR="00A05071" w:rsidRPr="00071A50">
        <w:rPr>
          <w:rFonts w:ascii="Tahoma" w:hAnsi="Tahoma" w:cs="Tahoma"/>
          <w:b/>
        </w:rPr>
        <w:t>Encouragement and stimulation of</w:t>
      </w:r>
      <w:r w:rsidRPr="00071A50">
        <w:rPr>
          <w:rFonts w:ascii="Tahoma" w:hAnsi="Tahoma" w:cs="Tahoma"/>
          <w:b/>
        </w:rPr>
        <w:t xml:space="preserve"> </w:t>
      </w:r>
      <w:r w:rsidR="00A05071" w:rsidRPr="00071A50">
        <w:rPr>
          <w:rFonts w:ascii="Tahoma" w:hAnsi="Tahoma" w:cs="Tahoma"/>
          <w:b/>
        </w:rPr>
        <w:t>volunteering in the community</w:t>
      </w:r>
    </w:p>
    <w:p w:rsidR="001E090A" w:rsidRDefault="001E090A" w:rsidP="00980146">
      <w:pPr>
        <w:widowControl w:val="0"/>
        <w:suppressAutoHyphens/>
        <w:spacing w:after="0" w:line="240" w:lineRule="auto"/>
        <w:jc w:val="both"/>
        <w:rPr>
          <w:rFonts w:ascii="Tahoma" w:hAnsi="Tahoma" w:cs="Tahoma"/>
        </w:rPr>
      </w:pPr>
    </w:p>
    <w:p w:rsidR="001E090A" w:rsidRDefault="00A05071" w:rsidP="00980146">
      <w:pPr>
        <w:widowControl w:val="0"/>
        <w:suppressAutoHyphens/>
        <w:spacing w:after="0" w:line="240" w:lineRule="auto"/>
        <w:jc w:val="both"/>
        <w:rPr>
          <w:rFonts w:ascii="Tahoma" w:hAnsi="Tahoma" w:cs="Tahoma"/>
        </w:rPr>
      </w:pPr>
      <w:r w:rsidRPr="001E090A">
        <w:rPr>
          <w:rFonts w:ascii="Tahoma" w:hAnsi="Tahoma" w:cs="Tahoma"/>
        </w:rPr>
        <w:t xml:space="preserve">Members of the Trust and others put many hours of volunteer </w:t>
      </w:r>
      <w:proofErr w:type="spellStart"/>
      <w:r w:rsidRPr="001E090A">
        <w:rPr>
          <w:rFonts w:ascii="Tahoma" w:hAnsi="Tahoma" w:cs="Tahoma"/>
        </w:rPr>
        <w:t>labour</w:t>
      </w:r>
      <w:proofErr w:type="spellEnd"/>
      <w:r w:rsidRPr="001E090A">
        <w:rPr>
          <w:rFonts w:ascii="Tahoma" w:hAnsi="Tahoma" w:cs="Tahoma"/>
        </w:rPr>
        <w:t xml:space="preserve"> into supporting and running the heritage </w:t>
      </w:r>
      <w:proofErr w:type="spellStart"/>
      <w:r w:rsidRPr="001E090A">
        <w:rPr>
          <w:rFonts w:ascii="Tahoma" w:hAnsi="Tahoma" w:cs="Tahoma"/>
        </w:rPr>
        <w:t>centre</w:t>
      </w:r>
      <w:proofErr w:type="spellEnd"/>
      <w:r w:rsidRPr="001E090A">
        <w:rPr>
          <w:rFonts w:ascii="Tahoma" w:hAnsi="Tahoma" w:cs="Tahoma"/>
        </w:rPr>
        <w:t xml:space="preserve">, croft and reuse shop. </w:t>
      </w:r>
    </w:p>
    <w:p w:rsidR="001E090A" w:rsidRDefault="001E090A" w:rsidP="00980146">
      <w:pPr>
        <w:widowControl w:val="0"/>
        <w:suppressAutoHyphens/>
        <w:spacing w:after="0" w:line="240" w:lineRule="auto"/>
        <w:jc w:val="both"/>
        <w:rPr>
          <w:rFonts w:ascii="Tahoma" w:hAnsi="Tahoma" w:cs="Tahoma"/>
        </w:rPr>
      </w:pPr>
    </w:p>
    <w:p w:rsidR="00071A50" w:rsidRDefault="00071A50" w:rsidP="00071A50">
      <w:pPr>
        <w:widowControl w:val="0"/>
        <w:suppressAutoHyphens/>
        <w:spacing w:after="0" w:line="240" w:lineRule="auto"/>
        <w:jc w:val="both"/>
        <w:rPr>
          <w:rFonts w:ascii="Tahoma" w:hAnsi="Tahoma" w:cs="Tahoma"/>
          <w:b/>
        </w:rPr>
      </w:pPr>
    </w:p>
    <w:p w:rsidR="00A05071" w:rsidRPr="00071A50" w:rsidRDefault="00071A50" w:rsidP="00071A50">
      <w:pPr>
        <w:widowControl w:val="0"/>
        <w:suppressAutoHyphens/>
        <w:spacing w:after="0" w:line="240" w:lineRule="auto"/>
        <w:jc w:val="both"/>
        <w:rPr>
          <w:rFonts w:ascii="Tahoma" w:hAnsi="Tahoma" w:cs="Tahoma"/>
          <w:b/>
        </w:rPr>
      </w:pPr>
      <w:r w:rsidRPr="00071A50">
        <w:rPr>
          <w:rFonts w:ascii="Tahoma" w:hAnsi="Tahoma" w:cs="Tahoma"/>
          <w:b/>
        </w:rPr>
        <w:t>6.</w:t>
      </w:r>
      <w:r>
        <w:rPr>
          <w:rFonts w:ascii="Tahoma" w:hAnsi="Tahoma" w:cs="Tahoma"/>
          <w:b/>
        </w:rPr>
        <w:t xml:space="preserve"> </w:t>
      </w:r>
      <w:r w:rsidR="00A05071" w:rsidRPr="00071A50">
        <w:rPr>
          <w:rFonts w:ascii="Tahoma" w:hAnsi="Tahoma" w:cs="Tahoma"/>
          <w:b/>
        </w:rPr>
        <w:t>Relief of poverty</w:t>
      </w:r>
    </w:p>
    <w:p w:rsidR="00071A50" w:rsidRDefault="00071A50" w:rsidP="00980146">
      <w:pPr>
        <w:jc w:val="both"/>
        <w:rPr>
          <w:rFonts w:ascii="Tahoma" w:hAnsi="Tahoma" w:cs="Tahoma"/>
        </w:rPr>
      </w:pPr>
    </w:p>
    <w:p w:rsidR="00A05071" w:rsidRDefault="00A05071" w:rsidP="00980146">
      <w:pPr>
        <w:jc w:val="both"/>
        <w:rPr>
          <w:rFonts w:ascii="Tahoma" w:hAnsi="Tahoma" w:cs="Tahoma"/>
        </w:rPr>
      </w:pPr>
      <w:r>
        <w:rPr>
          <w:rFonts w:ascii="Tahoma" w:hAnsi="Tahoma" w:cs="Tahoma"/>
        </w:rPr>
        <w:t xml:space="preserve">Six part time posts were supported by the Trust and a number of casual employment opportunities were created through the year. </w:t>
      </w:r>
    </w:p>
    <w:p w:rsidR="00A05071" w:rsidRPr="007C0485" w:rsidRDefault="00A05071" w:rsidP="00980146">
      <w:pPr>
        <w:jc w:val="both"/>
        <w:rPr>
          <w:rFonts w:ascii="Tahoma" w:hAnsi="Tahoma" w:cs="Tahoma"/>
        </w:rPr>
      </w:pPr>
      <w:r>
        <w:rPr>
          <w:rFonts w:ascii="Tahoma" w:hAnsi="Tahoma" w:cs="Tahoma"/>
        </w:rPr>
        <w:t xml:space="preserve">The reuse </w:t>
      </w:r>
      <w:proofErr w:type="spellStart"/>
      <w:r>
        <w:rPr>
          <w:rFonts w:ascii="Tahoma" w:hAnsi="Tahoma" w:cs="Tahoma"/>
        </w:rPr>
        <w:t>centre</w:t>
      </w:r>
      <w:proofErr w:type="spellEnd"/>
      <w:r>
        <w:rPr>
          <w:rFonts w:ascii="Tahoma" w:hAnsi="Tahoma" w:cs="Tahoma"/>
        </w:rPr>
        <w:t xml:space="preserve"> continued to redistribute </w:t>
      </w:r>
      <w:r w:rsidR="00675219">
        <w:rPr>
          <w:rFonts w:ascii="Tahoma" w:hAnsi="Tahoma" w:cs="Tahoma"/>
        </w:rPr>
        <w:t xml:space="preserve">essential household </w:t>
      </w:r>
      <w:r>
        <w:rPr>
          <w:rFonts w:ascii="Tahoma" w:hAnsi="Tahoma" w:cs="Tahoma"/>
        </w:rPr>
        <w:t>goods</w:t>
      </w:r>
      <w:r w:rsidR="00675219">
        <w:rPr>
          <w:rFonts w:ascii="Tahoma" w:hAnsi="Tahoma" w:cs="Tahoma"/>
        </w:rPr>
        <w:t>.</w:t>
      </w:r>
      <w:r>
        <w:rPr>
          <w:rFonts w:ascii="Tahoma" w:hAnsi="Tahoma" w:cs="Tahoma"/>
        </w:rPr>
        <w:t xml:space="preserve"> </w:t>
      </w:r>
      <w:r w:rsidRPr="007C0485">
        <w:rPr>
          <w:rFonts w:ascii="Tahoma" w:hAnsi="Tahoma" w:cs="Tahoma"/>
        </w:rPr>
        <w:t>The Development Trust and bus service provided part time employment to eight people, casual employment opportunities and used local business services whenever possible.</w:t>
      </w:r>
    </w:p>
    <w:p w:rsidR="00A05071" w:rsidRDefault="00A05071" w:rsidP="00980146">
      <w:pPr>
        <w:jc w:val="both"/>
        <w:rPr>
          <w:rFonts w:ascii="Tahoma" w:hAnsi="Tahoma" w:cs="Tahoma"/>
        </w:rPr>
      </w:pPr>
      <w:r>
        <w:rPr>
          <w:rFonts w:ascii="Tahoma" w:hAnsi="Tahoma" w:cs="Tahoma"/>
        </w:rPr>
        <w:t xml:space="preserve">IT facilities at </w:t>
      </w:r>
      <w:proofErr w:type="spellStart"/>
      <w:r>
        <w:rPr>
          <w:rFonts w:ascii="Tahoma" w:hAnsi="Tahoma" w:cs="Tahoma"/>
        </w:rPr>
        <w:t>Heilsa</w:t>
      </w:r>
      <w:proofErr w:type="spellEnd"/>
      <w:r>
        <w:rPr>
          <w:rFonts w:ascii="Tahoma" w:hAnsi="Tahoma" w:cs="Tahoma"/>
        </w:rPr>
        <w:t xml:space="preserve"> </w:t>
      </w:r>
      <w:proofErr w:type="spellStart"/>
      <w:r>
        <w:rPr>
          <w:rFonts w:ascii="Tahoma" w:hAnsi="Tahoma" w:cs="Tahoma"/>
        </w:rPr>
        <w:t>Fjold</w:t>
      </w:r>
      <w:proofErr w:type="spellEnd"/>
      <w:r>
        <w:rPr>
          <w:rFonts w:ascii="Tahoma" w:hAnsi="Tahoma" w:cs="Tahoma"/>
        </w:rPr>
        <w:t xml:space="preserve"> were u</w:t>
      </w:r>
      <w:r w:rsidR="00D21B2A">
        <w:rPr>
          <w:rFonts w:ascii="Tahoma" w:hAnsi="Tahoma" w:cs="Tahoma"/>
        </w:rPr>
        <w:t>sed by members of the community</w:t>
      </w:r>
      <w:r w:rsidR="00F33E1B">
        <w:rPr>
          <w:rFonts w:ascii="Tahoma" w:hAnsi="Tahoma" w:cs="Tahoma"/>
        </w:rPr>
        <w:t xml:space="preserve">, </w:t>
      </w:r>
      <w:r>
        <w:rPr>
          <w:rFonts w:ascii="Tahoma" w:hAnsi="Tahoma" w:cs="Tahoma"/>
        </w:rPr>
        <w:t xml:space="preserve">for </w:t>
      </w:r>
      <w:r w:rsidR="00F33E1B">
        <w:rPr>
          <w:rFonts w:ascii="Tahoma" w:hAnsi="Tahoma" w:cs="Tahoma"/>
        </w:rPr>
        <w:t xml:space="preserve">example for </w:t>
      </w:r>
      <w:r>
        <w:rPr>
          <w:rFonts w:ascii="Tahoma" w:hAnsi="Tahoma" w:cs="Tahoma"/>
        </w:rPr>
        <w:t>job searching, creation and printing of CVs and application forms</w:t>
      </w:r>
      <w:r w:rsidR="00F33E1B">
        <w:rPr>
          <w:rFonts w:ascii="Tahoma" w:hAnsi="Tahoma" w:cs="Tahoma"/>
        </w:rPr>
        <w:t xml:space="preserve"> and</w:t>
      </w:r>
      <w:r w:rsidR="00675219">
        <w:rPr>
          <w:rFonts w:ascii="Tahoma" w:hAnsi="Tahoma" w:cs="Tahoma"/>
        </w:rPr>
        <w:t xml:space="preserve"> </w:t>
      </w:r>
      <w:r w:rsidR="00D21B2A">
        <w:rPr>
          <w:rFonts w:ascii="Tahoma" w:hAnsi="Tahoma" w:cs="Tahoma"/>
        </w:rPr>
        <w:t>so on.</w:t>
      </w:r>
    </w:p>
    <w:p w:rsidR="00A05071" w:rsidRPr="00127D8E" w:rsidRDefault="00A05071" w:rsidP="00127D8E">
      <w:pPr>
        <w:autoSpaceDE w:val="0"/>
        <w:autoSpaceDN w:val="0"/>
        <w:adjustRightInd w:val="0"/>
        <w:spacing w:after="0" w:line="240" w:lineRule="auto"/>
        <w:rPr>
          <w:rFonts w:ascii="Arial-BoldMT" w:hAnsi="Arial-BoldMT" w:cs="Arial-BoldMT"/>
          <w:b/>
          <w:bCs/>
          <w:sz w:val="29"/>
          <w:szCs w:val="29"/>
          <w:lang w:val="en-GB" w:eastAsia="en-GB"/>
        </w:rPr>
      </w:pPr>
    </w:p>
    <w:p w:rsidR="00A05071" w:rsidRDefault="00A05071" w:rsidP="00CB6944">
      <w:pPr>
        <w:rPr>
          <w:rFonts w:ascii="Tahoma" w:hAnsi="Tahoma" w:cs="Tahoma"/>
        </w:rPr>
      </w:pPr>
    </w:p>
    <w:p w:rsidR="00273A6E" w:rsidRDefault="00273A6E" w:rsidP="00273A6E">
      <w:pPr>
        <w:keepNext/>
      </w:pPr>
    </w:p>
    <w:p w:rsidR="00CB6944" w:rsidRPr="00A5307B" w:rsidRDefault="00CB6944" w:rsidP="00B47F85">
      <w:pPr>
        <w:rPr>
          <w:rFonts w:ascii="Trebuchet MS" w:hAnsi="Trebuchet MS"/>
        </w:rPr>
      </w:pPr>
    </w:p>
    <w:p w:rsidR="00981959" w:rsidRDefault="00981959"/>
    <w:sectPr w:rsidR="00981959" w:rsidSect="00A5307B">
      <w:headerReference w:type="even" r:id="rId17"/>
      <w:headerReference w:type="default" r:id="rId18"/>
      <w:footerReference w:type="even" r:id="rId19"/>
      <w:footerReference w:type="default" r:id="rId20"/>
      <w:pgSz w:w="12240" w:h="15840"/>
      <w:pgMar w:top="1440" w:right="1440" w:bottom="1440" w:left="1440" w:header="283"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D8" w:rsidRDefault="00D143D8">
      <w:pPr>
        <w:spacing w:after="0" w:line="240" w:lineRule="auto"/>
      </w:pPr>
      <w:r>
        <w:separator/>
      </w:r>
    </w:p>
  </w:endnote>
  <w:endnote w:type="continuationSeparator" w:id="0">
    <w:p w:rsidR="00D143D8" w:rsidRDefault="00D1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GGothicM">
    <w:charset w:val="80"/>
    <w:family w:val="modern"/>
    <w:pitch w:val="fixed"/>
    <w:sig w:usb0="80000281" w:usb1="28C76CF8"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F6" w:rsidRDefault="007C28F6">
    <w:r>
      <w:fldChar w:fldCharType="begin"/>
    </w:r>
    <w:r>
      <w:instrText xml:space="preserve"> PAGE   \* MERGEFORMAT </w:instrText>
    </w:r>
    <w:r>
      <w:fldChar w:fldCharType="separate"/>
    </w:r>
    <w:r>
      <w:rPr>
        <w:noProof/>
      </w:rPr>
      <w:t>6</w:t>
    </w:r>
    <w:r>
      <w:rPr>
        <w:noProof/>
      </w:rPr>
      <w:fldChar w:fldCharType="end"/>
    </w:r>
    <w:r>
      <w:t xml:space="preserve"> </w:t>
    </w:r>
    <w:r w:rsidRPr="00A5307B">
      <w:rPr>
        <w:color w:val="A04DA3"/>
      </w:rPr>
      <w:sym w:font="Wingdings 2" w:char="F097"/>
    </w:r>
    <w:r>
      <w:t xml:space="preserve"> </w:t>
    </w:r>
  </w:p>
  <w:tbl>
    <w:tblPr>
      <w:tblW w:w="1950" w:type="pct"/>
      <w:tblLook w:val="04A0" w:firstRow="1" w:lastRow="0" w:firstColumn="1" w:lastColumn="0" w:noHBand="0" w:noVBand="1"/>
    </w:tblPr>
    <w:tblGrid>
      <w:gridCol w:w="2718"/>
      <w:gridCol w:w="1017"/>
    </w:tblGrid>
    <w:tr w:rsidR="007C28F6" w:rsidRPr="00A5307B" w:rsidTr="00A5307B">
      <w:trPr>
        <w:trHeight w:hRule="exact" w:val="72"/>
      </w:trPr>
      <w:tc>
        <w:tcPr>
          <w:tcW w:w="2718" w:type="dxa"/>
          <w:tcBorders>
            <w:top w:val="single" w:sz="12" w:space="0" w:color="438086"/>
            <w:bottom w:val="single" w:sz="2" w:space="0" w:color="438086"/>
          </w:tcBorders>
        </w:tcPr>
        <w:p w:rsidR="007C28F6" w:rsidRPr="00A5307B" w:rsidRDefault="007C28F6">
          <w:pPr>
            <w:pStyle w:val="NoSpacing"/>
          </w:pPr>
        </w:p>
      </w:tc>
      <w:tc>
        <w:tcPr>
          <w:tcW w:w="1017" w:type="dxa"/>
          <w:tcBorders>
            <w:bottom w:val="single" w:sz="2" w:space="0" w:color="438086"/>
          </w:tcBorders>
        </w:tcPr>
        <w:p w:rsidR="007C28F6" w:rsidRPr="00A5307B" w:rsidRDefault="007C28F6">
          <w:pPr>
            <w:pStyle w:val="NoSpacing"/>
          </w:pPr>
        </w:p>
      </w:tc>
    </w:tr>
  </w:tbl>
  <w:p w:rsidR="007C28F6" w:rsidRDefault="007C2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F6" w:rsidRDefault="007C28F6">
    <w:pPr>
      <w:jc w:val="right"/>
    </w:pPr>
    <w:r>
      <w:fldChar w:fldCharType="begin"/>
    </w:r>
    <w:r>
      <w:instrText xml:space="preserve"> PAGE   \* MERGEFORMAT </w:instrText>
    </w:r>
    <w:r>
      <w:fldChar w:fldCharType="separate"/>
    </w:r>
    <w:r w:rsidR="008A36CD">
      <w:rPr>
        <w:noProof/>
      </w:rPr>
      <w:t>6</w:t>
    </w:r>
    <w:r>
      <w:rPr>
        <w:noProof/>
      </w:rPr>
      <w:fldChar w:fldCharType="end"/>
    </w:r>
    <w:r>
      <w:t xml:space="preserve"> </w:t>
    </w:r>
    <w:r w:rsidRPr="00A5307B">
      <w:rPr>
        <w:color w:val="A04DA3"/>
      </w:rPr>
      <w:sym w:font="Wingdings 2" w:char="F097"/>
    </w:r>
    <w:r>
      <w:t xml:space="preserve"> </w:t>
    </w:r>
  </w:p>
  <w:tbl>
    <w:tblPr>
      <w:tblW w:w="1950" w:type="pct"/>
      <w:jc w:val="right"/>
      <w:tblLook w:val="04A0" w:firstRow="1" w:lastRow="0" w:firstColumn="1" w:lastColumn="0" w:noHBand="0" w:noVBand="1"/>
    </w:tblPr>
    <w:tblGrid>
      <w:gridCol w:w="1073"/>
      <w:gridCol w:w="2662"/>
    </w:tblGrid>
    <w:tr w:rsidR="007C28F6" w:rsidRPr="00A5307B" w:rsidTr="00A5307B">
      <w:trPr>
        <w:trHeight w:hRule="exact" w:val="72"/>
        <w:jc w:val="right"/>
      </w:trPr>
      <w:tc>
        <w:tcPr>
          <w:tcW w:w="1098" w:type="dxa"/>
          <w:tcBorders>
            <w:bottom w:val="single" w:sz="2" w:space="0" w:color="438086"/>
          </w:tcBorders>
        </w:tcPr>
        <w:p w:rsidR="007C28F6" w:rsidRPr="00A5307B" w:rsidRDefault="007C28F6">
          <w:pPr>
            <w:pStyle w:val="NoSpacing"/>
          </w:pPr>
        </w:p>
      </w:tc>
      <w:tc>
        <w:tcPr>
          <w:tcW w:w="2732" w:type="dxa"/>
          <w:tcBorders>
            <w:top w:val="single" w:sz="12" w:space="0" w:color="438086"/>
            <w:bottom w:val="single" w:sz="2" w:space="0" w:color="438086"/>
          </w:tcBorders>
        </w:tcPr>
        <w:p w:rsidR="007C28F6" w:rsidRPr="00A5307B" w:rsidRDefault="007C28F6">
          <w:pPr>
            <w:pStyle w:val="NoSpacing"/>
          </w:pPr>
        </w:p>
      </w:tc>
    </w:tr>
  </w:tbl>
  <w:p w:rsidR="007C28F6" w:rsidRDefault="007C2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D8" w:rsidRDefault="00D143D8">
      <w:pPr>
        <w:spacing w:after="0" w:line="240" w:lineRule="auto"/>
      </w:pPr>
      <w:r>
        <w:separator/>
      </w:r>
    </w:p>
  </w:footnote>
  <w:footnote w:type="continuationSeparator" w:id="0">
    <w:p w:rsidR="00D143D8" w:rsidRDefault="00D14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F6" w:rsidRDefault="007C28F6">
    <w:pPr>
      <w:pStyle w:val="Header"/>
      <w:pBdr>
        <w:bottom w:val="single" w:sz="4" w:space="0" w:color="auto"/>
      </w:pBdr>
    </w:pPr>
    <w:proofErr w:type="spellStart"/>
    <w:r>
      <w:rPr>
        <w:lang w:val="en-GB"/>
      </w:rPr>
      <w:t>Sanday</w:t>
    </w:r>
    <w:proofErr w:type="spellEnd"/>
    <w:r>
      <w:rPr>
        <w:lang w:val="en-GB"/>
      </w:rPr>
      <w:t xml:space="preserve"> Development Trust 2014 to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F6" w:rsidRDefault="007C28F6">
    <w:pPr>
      <w:pStyle w:val="Header"/>
      <w:pBdr>
        <w:bottom w:val="single" w:sz="4" w:space="0" w:color="auto"/>
      </w:pBdr>
      <w:jc w:val="right"/>
    </w:pPr>
    <w:proofErr w:type="spellStart"/>
    <w:r w:rsidRPr="00A5307B">
      <w:rPr>
        <w:rFonts w:ascii="Trebuchet MS" w:hAnsi="Trebuchet MS"/>
      </w:rPr>
      <w:t>Sanday</w:t>
    </w:r>
    <w:proofErr w:type="spellEnd"/>
    <w:r w:rsidRPr="00A5307B">
      <w:rPr>
        <w:rFonts w:ascii="Trebuchet MS" w:hAnsi="Trebuchet MS"/>
      </w:rPr>
      <w:t xml:space="preserve"> Development Trust 2014 to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nsid w:val="005D11A9"/>
    <w:multiLevelType w:val="multilevel"/>
    <w:tmpl w:val="33B056D0"/>
    <w:numStyleLink w:val="UrbanBulletedList"/>
  </w:abstractNum>
  <w:abstractNum w:abstractNumId="11">
    <w:nsid w:val="0EDC38E4"/>
    <w:multiLevelType w:val="multilevel"/>
    <w:tmpl w:val="33B056D0"/>
    <w:numStyleLink w:val="UrbanBulletedList"/>
  </w:abstractNum>
  <w:abstractNum w:abstractNumId="12">
    <w:nsid w:val="11940E92"/>
    <w:multiLevelType w:val="hybridMultilevel"/>
    <w:tmpl w:val="A7F6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14">
    <w:nsid w:val="19BE3A5C"/>
    <w:multiLevelType w:val="multilevel"/>
    <w:tmpl w:val="33B056D0"/>
    <w:lvl w:ilvl="0">
      <w:start w:val="1"/>
      <w:numFmt w:val="bullet"/>
      <w:lvlText w:val=""/>
      <w:lvlJc w:val="left"/>
      <w:pPr>
        <w:ind w:left="216" w:hanging="216"/>
      </w:pPr>
      <w:rPr>
        <w:rFonts w:ascii="Symbol" w:hAnsi="Symbol" w:hint="default"/>
        <w:b w:val="0"/>
        <w:i w:val="0"/>
        <w:color w:val="A04DA3"/>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5">
    <w:nsid w:val="1A6C5517"/>
    <w:multiLevelType w:val="multilevel"/>
    <w:tmpl w:val="7AC6A14E"/>
    <w:numStyleLink w:val="UrbanNumberedList"/>
  </w:abstractNum>
  <w:abstractNum w:abstractNumId="16">
    <w:nsid w:val="1DDE73E0"/>
    <w:multiLevelType w:val="multilevel"/>
    <w:tmpl w:val="33B056D0"/>
    <w:numStyleLink w:val="UrbanBulletedList"/>
  </w:abstractNum>
  <w:abstractNum w:abstractNumId="17">
    <w:nsid w:val="2424212D"/>
    <w:multiLevelType w:val="hybridMultilevel"/>
    <w:tmpl w:val="183AB9C0"/>
    <w:lvl w:ilvl="0" w:tplc="991071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1A0F72"/>
    <w:multiLevelType w:val="multilevel"/>
    <w:tmpl w:val="7AC6A14E"/>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19">
    <w:nsid w:val="2EC90454"/>
    <w:multiLevelType w:val="hybridMultilevel"/>
    <w:tmpl w:val="F78EB538"/>
    <w:lvl w:ilvl="0" w:tplc="D048F950">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rPr>
    </w:lvl>
    <w:lvl w:ilvl="2" w:tplc="553E7D70">
      <w:start w:val="1"/>
      <w:numFmt w:val="lowerRoman"/>
      <w:lvlText w:val="%3."/>
      <w:lvlJc w:val="right"/>
      <w:pPr>
        <w:ind w:left="2880" w:hanging="180"/>
      </w:pPr>
      <w:rPr>
        <w:color w:val="424456"/>
      </w:rPr>
    </w:lvl>
    <w:lvl w:ilvl="3" w:tplc="DEE48288">
      <w:start w:val="1"/>
      <w:numFmt w:val="decimal"/>
      <w:lvlText w:val="%4."/>
      <w:lvlJc w:val="left"/>
      <w:pPr>
        <w:ind w:left="3600" w:hanging="360"/>
      </w:pPr>
      <w:rPr>
        <w:color w:val="424456"/>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36C7ABD"/>
    <w:multiLevelType w:val="hybridMultilevel"/>
    <w:tmpl w:val="14DA3440"/>
    <w:lvl w:ilvl="0" w:tplc="0A942DD0">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nsid w:val="36075E47"/>
    <w:multiLevelType w:val="hybridMultilevel"/>
    <w:tmpl w:val="4F56E8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A22FF5"/>
    <w:multiLevelType w:val="hybridMultilevel"/>
    <w:tmpl w:val="1ACECF5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7">
    <w:nsid w:val="40B17DB9"/>
    <w:multiLevelType w:val="hybridMultilevel"/>
    <w:tmpl w:val="A0BE2AD0"/>
    <w:lvl w:ilvl="0" w:tplc="C4045840">
      <w:start w:val="1"/>
      <w:numFmt w:val="decimal"/>
      <w:lvlText w:val="%1."/>
      <w:lvlJc w:val="left"/>
      <w:pPr>
        <w:ind w:left="720" w:hanging="360"/>
      </w:pPr>
      <w:rPr>
        <w:rFonts w:ascii="Trebuchet MS" w:hAnsi="Trebuchet MS" w:hint="default"/>
        <w:color w:val="438086"/>
        <w:sz w:val="18"/>
        <w:szCs w:val="18"/>
        <w:u w:val="none"/>
      </w:rPr>
    </w:lvl>
    <w:lvl w:ilvl="1" w:tplc="098C87B0">
      <w:start w:val="1"/>
      <w:numFmt w:val="lowerLetter"/>
      <w:lvlText w:val="%2."/>
      <w:lvlJc w:val="left"/>
      <w:pPr>
        <w:ind w:left="1440" w:hanging="360"/>
      </w:pPr>
      <w:rPr>
        <w:color w:val="43808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438086"/>
        <w:sz w:val="16"/>
        <w:szCs w:val="16"/>
      </w:rPr>
    </w:lvl>
    <w:lvl w:ilvl="1" w:tplc="E896886C">
      <w:start w:val="1"/>
      <w:numFmt w:val="bullet"/>
      <w:lvlText w:val=""/>
      <w:lvlJc w:val="left"/>
      <w:pPr>
        <w:ind w:left="1440" w:hanging="360"/>
      </w:pPr>
      <w:rPr>
        <w:rFonts w:ascii="Wingdings" w:hAnsi="Wingdings" w:cs="Wingdings" w:hint="default"/>
        <w:color w:val="438086"/>
        <w:sz w:val="16"/>
        <w:szCs w:val="16"/>
      </w:rPr>
    </w:lvl>
    <w:lvl w:ilvl="2" w:tplc="13C0FDF8">
      <w:start w:val="1"/>
      <w:numFmt w:val="bullet"/>
      <w:lvlText w:val=""/>
      <w:lvlJc w:val="left"/>
      <w:pPr>
        <w:ind w:left="2160" w:hanging="360"/>
      </w:pPr>
      <w:rPr>
        <w:rFonts w:ascii="Wingdings" w:hAnsi="Wingdings" w:cs="Wingdings" w:hint="default"/>
        <w:color w:val="438086"/>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48785B94"/>
    <w:multiLevelType w:val="multilevel"/>
    <w:tmpl w:val="33B056D0"/>
    <w:lvl w:ilvl="0">
      <w:start w:val="1"/>
      <w:numFmt w:val="bullet"/>
      <w:lvlText w:val=""/>
      <w:lvlJc w:val="left"/>
      <w:pPr>
        <w:ind w:left="216" w:hanging="216"/>
      </w:pPr>
      <w:rPr>
        <w:rFonts w:ascii="Symbol" w:hAnsi="Symbol" w:hint="default"/>
        <w:b w:val="0"/>
        <w:i w:val="0"/>
        <w:color w:val="A04DA3"/>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30">
    <w:nsid w:val="4F942A89"/>
    <w:multiLevelType w:val="hybridMultilevel"/>
    <w:tmpl w:val="A02A0E56"/>
    <w:lvl w:ilvl="0" w:tplc="67F6BC42">
      <w:start w:val="1"/>
      <w:numFmt w:val="decimal"/>
      <w:lvlText w:val="%1."/>
      <w:lvlJc w:val="left"/>
      <w:pPr>
        <w:ind w:left="360" w:hanging="360"/>
      </w:pPr>
      <w:rPr>
        <w:rFonts w:ascii="Tahoma" w:eastAsia="SimSun" w:hAnsi="Tahoma" w:cs="Tahoma"/>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8BD039B"/>
    <w:multiLevelType w:val="hybridMultilevel"/>
    <w:tmpl w:val="F57647CA"/>
    <w:lvl w:ilvl="0" w:tplc="1338C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203814"/>
    <w:multiLevelType w:val="hybridMultilevel"/>
    <w:tmpl w:val="605AE62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1C21752"/>
    <w:multiLevelType w:val="hybridMultilevel"/>
    <w:tmpl w:val="9C94453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3E8022B"/>
    <w:multiLevelType w:val="multilevel"/>
    <w:tmpl w:val="33B056D0"/>
    <w:numStyleLink w:val="UrbanBulletedList"/>
  </w:abstractNum>
  <w:abstractNum w:abstractNumId="35">
    <w:nsid w:val="64DD3CA8"/>
    <w:multiLevelType w:val="hybridMultilevel"/>
    <w:tmpl w:val="D9BE0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0D0B31"/>
    <w:multiLevelType w:val="multilevel"/>
    <w:tmpl w:val="7AC6A14E"/>
    <w:numStyleLink w:val="UrbanNumberedList"/>
  </w:abstractNum>
  <w:abstractNum w:abstractNumId="37">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rPr>
    </w:lvl>
    <w:lvl w:ilvl="1" w:tplc="F4389890">
      <w:start w:val="1"/>
      <w:numFmt w:val="bullet"/>
      <w:lvlText w:val=""/>
      <w:lvlJc w:val="left"/>
      <w:pPr>
        <w:ind w:left="2160" w:hanging="360"/>
      </w:pPr>
      <w:rPr>
        <w:rFonts w:ascii="Wingdings" w:hAnsi="Wingdings" w:cs="Wingdings" w:hint="default"/>
        <w:color w:val="438086"/>
        <w:sz w:val="12"/>
        <w:szCs w:val="12"/>
      </w:rPr>
    </w:lvl>
    <w:lvl w:ilvl="2" w:tplc="9A9E4A9C">
      <w:start w:val="1"/>
      <w:numFmt w:val="bullet"/>
      <w:lvlText w:val=""/>
      <w:lvlJc w:val="left"/>
      <w:pPr>
        <w:ind w:left="2880" w:hanging="360"/>
      </w:pPr>
      <w:rPr>
        <w:rFonts w:ascii="Symbol" w:hAnsi="Symbol" w:cs="Symbol" w:hint="default"/>
        <w:color w:val="53548A"/>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8">
    <w:nsid w:val="76740294"/>
    <w:multiLevelType w:val="multilevel"/>
    <w:tmpl w:val="33B056D0"/>
    <w:numStyleLink w:val="UrbanBulletedList"/>
  </w:abstractNum>
  <w:abstractNum w:abstractNumId="39">
    <w:nsid w:val="76921C5B"/>
    <w:multiLevelType w:val="multilevel"/>
    <w:tmpl w:val="33B056D0"/>
    <w:numStyleLink w:val="UrbanBulletedList"/>
  </w:abstractNum>
  <w:abstractNum w:abstractNumId="40">
    <w:nsid w:val="7E025C09"/>
    <w:multiLevelType w:val="multilevel"/>
    <w:tmpl w:val="33B056D0"/>
    <w:numStyleLink w:val="UrbanBulleted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7"/>
  </w:num>
  <w:num w:numId="13">
    <w:abstractNumId w:val="28"/>
  </w:num>
  <w:num w:numId="14">
    <w:abstractNumId w:val="22"/>
  </w:num>
  <w:num w:numId="15">
    <w:abstractNumId w:val="37"/>
  </w:num>
  <w:num w:numId="16">
    <w:abstractNumId w:val="20"/>
  </w:num>
  <w:num w:numId="17">
    <w:abstractNumId w:val="26"/>
  </w:num>
  <w:num w:numId="18">
    <w:abstractNumId w:val="11"/>
  </w:num>
  <w:num w:numId="19">
    <w:abstractNumId w:val="38"/>
  </w:num>
  <w:num w:numId="20">
    <w:abstractNumId w:val="3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4F81BD" w:themeColor="accent1"/>
          <w:sz w:val="18"/>
          <w:szCs w:val="18"/>
        </w:rPr>
      </w:lvl>
    </w:lvlOverride>
  </w:num>
  <w:num w:numId="21">
    <w:abstractNumId w:val="34"/>
    <w:lvlOverride w:ilvl="0">
      <w:lvl w:ilvl="0">
        <w:start w:val="1"/>
        <w:numFmt w:val="bullet"/>
        <w:lvlText w:val=""/>
        <w:lvlJc w:val="left"/>
        <w:pPr>
          <w:ind w:left="216" w:hanging="216"/>
        </w:pPr>
        <w:rPr>
          <w:rFonts w:ascii="Symbol" w:hAnsi="Symbol" w:hint="default"/>
          <w:b w:val="0"/>
          <w:i w:val="0"/>
          <w:color w:val="9BBB59" w:themeColor="accent3"/>
          <w:sz w:val="18"/>
          <w:szCs w:val="18"/>
        </w:rPr>
      </w:lvl>
    </w:lvlOverride>
  </w:num>
  <w:num w:numId="22">
    <w:abstractNumId w:val="13"/>
  </w:num>
  <w:num w:numId="23">
    <w:abstractNumId w:val="36"/>
  </w:num>
  <w:num w:numId="24">
    <w:abstractNumId w:val="15"/>
  </w:num>
  <w:num w:numId="25">
    <w:abstractNumId w:val="14"/>
  </w:num>
  <w:num w:numId="26">
    <w:abstractNumId w:val="10"/>
  </w:num>
  <w:num w:numId="27">
    <w:abstractNumId w:val="40"/>
  </w:num>
  <w:num w:numId="28">
    <w:abstractNumId w:val="29"/>
  </w:num>
  <w:num w:numId="29">
    <w:abstractNumId w:val="18"/>
  </w:num>
  <w:num w:numId="30">
    <w:abstractNumId w:val="16"/>
  </w:num>
  <w:num w:numId="31">
    <w:abstractNumId w:val="16"/>
  </w:num>
  <w:num w:numId="32">
    <w:abstractNumId w:val="16"/>
  </w:num>
  <w:num w:numId="33">
    <w:abstractNumId w:val="26"/>
  </w:num>
  <w:num w:numId="34">
    <w:abstractNumId w:val="13"/>
  </w:num>
  <w:num w:numId="35">
    <w:abstractNumId w:val="26"/>
  </w:num>
  <w:num w:numId="36">
    <w:abstractNumId w:val="26"/>
  </w:num>
  <w:num w:numId="37">
    <w:abstractNumId w:val="26"/>
  </w:num>
  <w:num w:numId="38">
    <w:abstractNumId w:val="26"/>
  </w:num>
  <w:num w:numId="39">
    <w:abstractNumId w:val="13"/>
  </w:num>
  <w:num w:numId="40">
    <w:abstractNumId w:val="30"/>
  </w:num>
  <w:num w:numId="41">
    <w:abstractNumId w:val="31"/>
  </w:num>
  <w:num w:numId="42">
    <w:abstractNumId w:val="17"/>
  </w:num>
  <w:num w:numId="43">
    <w:abstractNumId w:val="35"/>
  </w:num>
  <w:num w:numId="44">
    <w:abstractNumId w:val="19"/>
  </w:num>
  <w:num w:numId="45">
    <w:abstractNumId w:val="23"/>
  </w:num>
  <w:num w:numId="46">
    <w:abstractNumId w:val="33"/>
  </w:num>
  <w:num w:numId="47">
    <w:abstractNumId w:val="24"/>
  </w:num>
  <w:num w:numId="48">
    <w:abstractNumId w:val="12"/>
  </w:num>
  <w:num w:numId="49">
    <w:abstractNumId w:val="2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style="mso-position-vertical-relative:line" fill="f" fillcolor="white" stroke="f">
      <v:fill color="white" on="f"/>
      <v:stroke on="f"/>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2A"/>
    <w:rsid w:val="00005543"/>
    <w:rsid w:val="00013DBB"/>
    <w:rsid w:val="000263D2"/>
    <w:rsid w:val="00041B37"/>
    <w:rsid w:val="00071A50"/>
    <w:rsid w:val="000D243B"/>
    <w:rsid w:val="001065AF"/>
    <w:rsid w:val="00127D8E"/>
    <w:rsid w:val="00151914"/>
    <w:rsid w:val="0016535A"/>
    <w:rsid w:val="00166088"/>
    <w:rsid w:val="0017045C"/>
    <w:rsid w:val="00176C31"/>
    <w:rsid w:val="001825D0"/>
    <w:rsid w:val="001B5784"/>
    <w:rsid w:val="001E090A"/>
    <w:rsid w:val="001F0401"/>
    <w:rsid w:val="002241CA"/>
    <w:rsid w:val="00273A6E"/>
    <w:rsid w:val="002A12E5"/>
    <w:rsid w:val="002B23C8"/>
    <w:rsid w:val="002E540F"/>
    <w:rsid w:val="00390D6D"/>
    <w:rsid w:val="003D75A5"/>
    <w:rsid w:val="003F61F9"/>
    <w:rsid w:val="004171A3"/>
    <w:rsid w:val="00443979"/>
    <w:rsid w:val="004B1343"/>
    <w:rsid w:val="00581994"/>
    <w:rsid w:val="005B71B1"/>
    <w:rsid w:val="0060542D"/>
    <w:rsid w:val="00610A80"/>
    <w:rsid w:val="0062061D"/>
    <w:rsid w:val="0063213C"/>
    <w:rsid w:val="00672509"/>
    <w:rsid w:val="00675219"/>
    <w:rsid w:val="00676DD2"/>
    <w:rsid w:val="006D2308"/>
    <w:rsid w:val="00722397"/>
    <w:rsid w:val="00726F2A"/>
    <w:rsid w:val="00731783"/>
    <w:rsid w:val="007613CA"/>
    <w:rsid w:val="0076477D"/>
    <w:rsid w:val="007C28F6"/>
    <w:rsid w:val="007F075C"/>
    <w:rsid w:val="008070D1"/>
    <w:rsid w:val="00855448"/>
    <w:rsid w:val="00865812"/>
    <w:rsid w:val="008A36CD"/>
    <w:rsid w:val="008B4396"/>
    <w:rsid w:val="008D4C40"/>
    <w:rsid w:val="008E512A"/>
    <w:rsid w:val="00907963"/>
    <w:rsid w:val="00980146"/>
    <w:rsid w:val="00981959"/>
    <w:rsid w:val="009B26DB"/>
    <w:rsid w:val="00A05071"/>
    <w:rsid w:val="00A12BCA"/>
    <w:rsid w:val="00A5307B"/>
    <w:rsid w:val="00A64C42"/>
    <w:rsid w:val="00AB1A22"/>
    <w:rsid w:val="00AF746A"/>
    <w:rsid w:val="00B47F85"/>
    <w:rsid w:val="00B539FF"/>
    <w:rsid w:val="00B54DE9"/>
    <w:rsid w:val="00B72E24"/>
    <w:rsid w:val="00BA61FC"/>
    <w:rsid w:val="00C04DD9"/>
    <w:rsid w:val="00C32E56"/>
    <w:rsid w:val="00CB6944"/>
    <w:rsid w:val="00D01AEB"/>
    <w:rsid w:val="00D143D8"/>
    <w:rsid w:val="00D1561A"/>
    <w:rsid w:val="00D21B2A"/>
    <w:rsid w:val="00D47DC4"/>
    <w:rsid w:val="00D77148"/>
    <w:rsid w:val="00DF2B9C"/>
    <w:rsid w:val="00E57673"/>
    <w:rsid w:val="00EA23DC"/>
    <w:rsid w:val="00F33E1B"/>
    <w:rsid w:val="00FB0F18"/>
  </w:rsids>
  <m:mathPr>
    <m:mathFont m:val="Cambria Math"/>
    <m:brkBin m:val="before"/>
    <m:brkBinSub m:val="--"/>
    <m:smallFrac m:val="0"/>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colormru v:ext="edit" colors="#334c4f,#79b5b0,#b77851,#d1e1e3,#066,#7ea8ac,#4e767a,#293d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ja-JP"/>
    </w:rPr>
  </w:style>
  <w:style w:type="paragraph" w:styleId="Heading1">
    <w:name w:val="heading 1"/>
    <w:basedOn w:val="Normal"/>
    <w:next w:val="Normal"/>
    <w:link w:val="Heading1Char"/>
    <w:uiPriority w:val="9"/>
    <w:qFormat/>
    <w:pPr>
      <w:pBdr>
        <w:bottom w:val="single" w:sz="4" w:space="1" w:color="438086"/>
      </w:pBdr>
      <w:spacing w:before="360" w:after="80"/>
      <w:outlineLvl w:val="0"/>
    </w:pPr>
    <w:rPr>
      <w:rFonts w:ascii="Trebuchet MS" w:hAnsi="Trebuchet MS"/>
      <w:color w:val="438086"/>
      <w:sz w:val="32"/>
      <w:szCs w:val="32"/>
    </w:rPr>
  </w:style>
  <w:style w:type="paragraph" w:styleId="Heading2">
    <w:name w:val="heading 2"/>
    <w:basedOn w:val="Normal"/>
    <w:next w:val="Normal"/>
    <w:link w:val="Heading2Char"/>
    <w:uiPriority w:val="9"/>
    <w:qFormat/>
    <w:pPr>
      <w:spacing w:after="0"/>
      <w:outlineLvl w:val="1"/>
    </w:pPr>
    <w:rPr>
      <w:rFonts w:ascii="Trebuchet MS" w:hAnsi="Trebuchet MS"/>
      <w:color w:val="438086"/>
      <w:sz w:val="28"/>
      <w:szCs w:val="28"/>
    </w:rPr>
  </w:style>
  <w:style w:type="paragraph" w:styleId="Heading3">
    <w:name w:val="heading 3"/>
    <w:basedOn w:val="Normal"/>
    <w:next w:val="Normal"/>
    <w:link w:val="Heading3Char"/>
    <w:uiPriority w:val="9"/>
    <w:qFormat/>
    <w:pPr>
      <w:spacing w:after="0"/>
      <w:outlineLvl w:val="2"/>
    </w:pPr>
    <w:rPr>
      <w:rFonts w:ascii="Trebuchet MS" w:hAnsi="Trebuchet MS"/>
      <w:color w:val="438086"/>
      <w:sz w:val="24"/>
      <w:szCs w:val="24"/>
    </w:rPr>
  </w:style>
  <w:style w:type="paragraph" w:styleId="Heading4">
    <w:name w:val="heading 4"/>
    <w:basedOn w:val="Normal"/>
    <w:next w:val="Normal"/>
    <w:link w:val="Heading4Char"/>
    <w:uiPriority w:val="9"/>
    <w:semiHidden/>
    <w:unhideWhenUsed/>
    <w:qFormat/>
    <w:pPr>
      <w:spacing w:after="0"/>
      <w:outlineLvl w:val="3"/>
    </w:pPr>
    <w:rPr>
      <w:rFonts w:ascii="Trebuchet MS" w:hAnsi="Trebuchet MS"/>
      <w:i/>
      <w:color w:val="438086"/>
      <w:sz w:val="22"/>
      <w:szCs w:val="22"/>
    </w:rPr>
  </w:style>
  <w:style w:type="paragraph" w:styleId="Heading5">
    <w:name w:val="heading 5"/>
    <w:basedOn w:val="Normal"/>
    <w:next w:val="Normal"/>
    <w:link w:val="Heading5Char"/>
    <w:uiPriority w:val="9"/>
    <w:semiHidden/>
    <w:unhideWhenUsed/>
    <w:qFormat/>
    <w:pPr>
      <w:spacing w:after="0"/>
      <w:outlineLvl w:val="4"/>
    </w:pPr>
    <w:rPr>
      <w:rFonts w:ascii="Trebuchet MS" w:hAnsi="Trebuchet MS"/>
      <w:b/>
      <w:color w:val="438086"/>
    </w:rPr>
  </w:style>
  <w:style w:type="paragraph" w:styleId="Heading6">
    <w:name w:val="heading 6"/>
    <w:basedOn w:val="Normal"/>
    <w:next w:val="Normal"/>
    <w:link w:val="Heading6Char"/>
    <w:uiPriority w:val="9"/>
    <w:semiHidden/>
    <w:unhideWhenUsed/>
    <w:qFormat/>
    <w:pPr>
      <w:spacing w:after="0"/>
      <w:outlineLvl w:val="5"/>
    </w:pPr>
    <w:rPr>
      <w:rFonts w:ascii="Trebuchet MS" w:hAnsi="Trebuchet MS"/>
      <w:b/>
      <w:i/>
      <w:color w:val="438086"/>
    </w:rPr>
  </w:style>
  <w:style w:type="paragraph" w:styleId="Heading7">
    <w:name w:val="heading 7"/>
    <w:basedOn w:val="Normal"/>
    <w:next w:val="Normal"/>
    <w:link w:val="Heading7Char"/>
    <w:uiPriority w:val="9"/>
    <w:semiHidden/>
    <w:unhideWhenUsed/>
    <w:qFormat/>
    <w:pPr>
      <w:spacing w:after="0"/>
      <w:outlineLvl w:val="6"/>
    </w:pPr>
    <w:rPr>
      <w:rFonts w:ascii="Trebuchet MS" w:hAnsi="Trebuchet MS"/>
      <w:b/>
      <w:color w:val="53548A"/>
    </w:rPr>
  </w:style>
  <w:style w:type="paragraph" w:styleId="Heading8">
    <w:name w:val="heading 8"/>
    <w:basedOn w:val="Normal"/>
    <w:next w:val="Normal"/>
    <w:link w:val="Heading8Char"/>
    <w:uiPriority w:val="9"/>
    <w:semiHidden/>
    <w:unhideWhenUsed/>
    <w:qFormat/>
    <w:pPr>
      <w:spacing w:after="0"/>
      <w:outlineLvl w:val="7"/>
    </w:pPr>
    <w:rPr>
      <w:rFonts w:ascii="Trebuchet MS" w:hAnsi="Trebuchet MS"/>
      <w:b/>
      <w:i/>
      <w:color w:val="53548A"/>
    </w:rPr>
  </w:style>
  <w:style w:type="paragraph" w:styleId="Heading9">
    <w:name w:val="heading 9"/>
    <w:basedOn w:val="Normal"/>
    <w:next w:val="Normal"/>
    <w:link w:val="Heading9Char"/>
    <w:uiPriority w:val="9"/>
    <w:semiHidden/>
    <w:unhideWhenUsed/>
    <w:qFormat/>
    <w:pPr>
      <w:spacing w:after="0"/>
      <w:outlineLvl w:val="8"/>
    </w:pPr>
    <w:rPr>
      <w:rFonts w:ascii="Trebuchet MS" w:hAnsi="Trebuchet MS"/>
      <w:b/>
      <w:color w:val="4244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pPr>
      <w:spacing w:before="400"/>
    </w:pPr>
    <w:rPr>
      <w:rFonts w:ascii="Trebuchet MS" w:hAnsi="Trebuchet MS"/>
      <w:color w:val="53548A"/>
      <w:sz w:val="56"/>
      <w:szCs w:val="56"/>
    </w:rPr>
  </w:style>
  <w:style w:type="character" w:customStyle="1" w:styleId="TitleChar">
    <w:name w:val="Title Char"/>
    <w:link w:val="Title"/>
    <w:uiPriority w:val="10"/>
    <w:rPr>
      <w:rFonts w:ascii="Trebuchet MS" w:hAnsi="Trebuchet MS"/>
      <w:color w:val="53548A"/>
      <w:sz w:val="56"/>
      <w:szCs w:val="56"/>
      <w:lang w:eastAsia="ja-JP"/>
    </w:rPr>
  </w:style>
  <w:style w:type="paragraph" w:styleId="Subtitle">
    <w:name w:val="Subtitle"/>
    <w:basedOn w:val="Normal"/>
    <w:link w:val="SubtitleChar"/>
    <w:uiPriority w:val="11"/>
    <w:qFormat/>
    <w:pPr>
      <w:spacing w:after="480"/>
    </w:pPr>
    <w:rPr>
      <w:i/>
      <w:color w:val="424456"/>
      <w:sz w:val="24"/>
      <w:szCs w:val="24"/>
    </w:rPr>
  </w:style>
  <w:style w:type="character" w:customStyle="1" w:styleId="SubtitleChar">
    <w:name w:val="Subtitle Char"/>
    <w:link w:val="Subtitle"/>
    <w:uiPriority w:val="11"/>
    <w:rPr>
      <w:i/>
      <w:color w:val="424456"/>
      <w:sz w:val="24"/>
      <w:szCs w:val="24"/>
      <w:lang w:eastAsia="ja-JP"/>
    </w:rPr>
  </w:style>
  <w:style w:type="character" w:styleId="IntenseEmphasis">
    <w:name w:val="Intense Emphasis"/>
    <w:uiPriority w:val="21"/>
    <w:qFormat/>
    <w:rPr>
      <w:rFonts w:ascii="Georgia" w:hAnsi="Georgia" w:cs="Georgia"/>
      <w:b/>
      <w:i/>
      <w:caps/>
      <w:color w:val="438086"/>
      <w:spacing w:val="5"/>
    </w:rPr>
  </w:style>
  <w:style w:type="character" w:customStyle="1" w:styleId="Heading1Char">
    <w:name w:val="Heading 1 Char"/>
    <w:link w:val="Heading1"/>
    <w:uiPriority w:val="9"/>
    <w:rPr>
      <w:rFonts w:ascii="Trebuchet MS" w:hAnsi="Trebuchet MS"/>
      <w:color w:val="438086"/>
      <w:sz w:val="32"/>
      <w:szCs w:val="32"/>
      <w:lang w:eastAsia="ja-JP"/>
    </w:rPr>
  </w:style>
  <w:style w:type="character" w:customStyle="1" w:styleId="Heading2Char">
    <w:name w:val="Heading 2 Char"/>
    <w:link w:val="Heading2"/>
    <w:uiPriority w:val="9"/>
    <w:rPr>
      <w:rFonts w:ascii="Trebuchet MS" w:hAnsi="Trebuchet MS"/>
      <w:color w:val="438086"/>
      <w:sz w:val="28"/>
      <w:szCs w:val="28"/>
      <w:lang w:eastAsia="ja-JP"/>
    </w:rPr>
  </w:style>
  <w:style w:type="character" w:customStyle="1" w:styleId="Heading3Char">
    <w:name w:val="Heading 3 Char"/>
    <w:link w:val="Heading3"/>
    <w:uiPriority w:val="9"/>
    <w:rPr>
      <w:rFonts w:ascii="Trebuchet MS" w:hAnsi="Trebuchet MS"/>
      <w:color w:val="438086"/>
      <w:sz w:val="24"/>
      <w:szCs w:val="24"/>
      <w:lang w:eastAsia="ja-JP"/>
    </w:rPr>
  </w:style>
  <w:style w:type="character" w:customStyle="1" w:styleId="Heading4Char">
    <w:name w:val="Heading 4 Char"/>
    <w:link w:val="Heading4"/>
    <w:uiPriority w:val="9"/>
    <w:semiHidden/>
    <w:rPr>
      <w:rFonts w:ascii="Trebuchet MS" w:hAnsi="Trebuchet MS"/>
      <w:i/>
      <w:color w:val="438086"/>
      <w:lang w:eastAsia="ja-JP"/>
    </w:rPr>
  </w:style>
  <w:style w:type="character" w:customStyle="1" w:styleId="Heading5Char">
    <w:name w:val="Heading 5 Char"/>
    <w:link w:val="Heading5"/>
    <w:uiPriority w:val="9"/>
    <w:semiHidden/>
    <w:rPr>
      <w:rFonts w:ascii="Trebuchet MS" w:hAnsi="Trebuchet MS"/>
      <w:b/>
      <w:color w:val="438086"/>
      <w:sz w:val="20"/>
      <w:szCs w:val="20"/>
      <w:lang w:eastAsia="ja-JP"/>
    </w:rPr>
  </w:style>
  <w:style w:type="character" w:customStyle="1" w:styleId="Heading6Char">
    <w:name w:val="Heading 6 Char"/>
    <w:link w:val="Heading6"/>
    <w:uiPriority w:val="9"/>
    <w:semiHidden/>
    <w:rPr>
      <w:rFonts w:ascii="Trebuchet MS" w:hAnsi="Trebuchet MS"/>
      <w:b/>
      <w:i/>
      <w:color w:val="438086"/>
      <w:sz w:val="20"/>
      <w:szCs w:val="20"/>
      <w:lang w:eastAsia="ja-JP"/>
    </w:rPr>
  </w:style>
  <w:style w:type="character" w:customStyle="1" w:styleId="Heading7Char">
    <w:name w:val="Heading 7 Char"/>
    <w:link w:val="Heading7"/>
    <w:uiPriority w:val="9"/>
    <w:semiHidden/>
    <w:rPr>
      <w:rFonts w:ascii="Trebuchet MS" w:hAnsi="Trebuchet MS"/>
      <w:b/>
      <w:color w:val="53548A"/>
      <w:sz w:val="20"/>
      <w:szCs w:val="20"/>
      <w:lang w:eastAsia="ja-JP"/>
    </w:rPr>
  </w:style>
  <w:style w:type="character" w:customStyle="1" w:styleId="Heading8Char">
    <w:name w:val="Heading 8 Char"/>
    <w:link w:val="Heading8"/>
    <w:uiPriority w:val="9"/>
    <w:semiHidden/>
    <w:rPr>
      <w:rFonts w:ascii="Trebuchet MS" w:hAnsi="Trebuchet MS"/>
      <w:b/>
      <w:i/>
      <w:color w:val="53548A"/>
      <w:sz w:val="20"/>
      <w:szCs w:val="20"/>
      <w:lang w:eastAsia="ja-JP"/>
    </w:rPr>
  </w:style>
  <w:style w:type="character" w:customStyle="1" w:styleId="Heading9Char">
    <w:name w:val="Heading 9 Char"/>
    <w:link w:val="Heading9"/>
    <w:uiPriority w:val="9"/>
    <w:semiHidden/>
    <w:rPr>
      <w:rFonts w:ascii="Trebuchet MS" w:hAnsi="Trebuchet MS"/>
      <w:b/>
      <w:color w:val="424456"/>
      <w:sz w:val="20"/>
      <w:szCs w:val="20"/>
      <w:lang w:eastAsia="ja-JP"/>
    </w:rPr>
  </w:style>
  <w:style w:type="character" w:styleId="Strong">
    <w:name w:val="Strong"/>
    <w:uiPriority w:val="22"/>
    <w:qFormat/>
    <w:rPr>
      <w:b/>
      <w:bCs/>
    </w:rPr>
  </w:style>
  <w:style w:type="paragraph" w:styleId="BlockText">
    <w:name w:val="Block Text"/>
    <w:basedOn w:val="Normal"/>
    <w:uiPriority w:val="3"/>
    <w:semiHidden/>
    <w:unhideWhenUsed/>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HGMinchoB" w:cs="Arial"/>
      <w:i/>
      <w:iCs/>
      <w:color w:val="53548A"/>
    </w:rPr>
  </w:style>
  <w:style w:type="character" w:styleId="SubtleEmphasis">
    <w:name w:val="Subtle Emphasis"/>
    <w:uiPriority w:val="19"/>
    <w:qFormat/>
    <w:rPr>
      <w:rFonts w:ascii="Georgia" w:hAnsi="Georgia"/>
      <w:i/>
      <w:color w:val="006666"/>
    </w:rPr>
  </w:style>
  <w:style w:type="character" w:styleId="IntenseReference">
    <w:name w:val="Intense Reference"/>
    <w:uiPriority w:val="32"/>
    <w:qFormat/>
    <w:rPr>
      <w:rFonts w:ascii="Georgia" w:hAnsi="Georgia" w:cs="Times New Roman"/>
      <w:b/>
      <w:i/>
      <w:caps/>
      <w:color w:val="4E4F89"/>
      <w:spacing w:val="5"/>
    </w:rPr>
  </w:style>
  <w:style w:type="character" w:styleId="SubtleReference">
    <w:name w:val="Subtle Reference"/>
    <w:uiPriority w:val="31"/>
    <w:qFormat/>
    <w:rPr>
      <w:rFonts w:cs="Times New Roman"/>
      <w:i/>
      <w:color w:val="4E4F89"/>
    </w:rPr>
  </w:style>
  <w:style w:type="character" w:styleId="Emphasis">
    <w:name w:val="Emphasis"/>
    <w:uiPriority w:val="20"/>
    <w:qFormat/>
    <w:rPr>
      <w:rFonts w:ascii="Georgia" w:hAnsi="Georgia"/>
      <w:b/>
      <w:color w:val="438086"/>
      <w:spacing w:val="10"/>
    </w:rPr>
  </w:style>
  <w:style w:type="character" w:styleId="BookTitle">
    <w:name w:val="Book Title"/>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bottom w:val="single" w:sz="4" w:space="10" w:color="438086"/>
      </w:pBdr>
      <w:spacing w:before="360" w:after="360" w:line="324" w:lineRule="auto"/>
      <w:ind w:left="1080" w:right="1080"/>
    </w:pPr>
    <w:rPr>
      <w:i/>
      <w:color w:val="438086"/>
      <w:sz w:val="22"/>
      <w:szCs w:val="22"/>
    </w:rPr>
  </w:style>
  <w:style w:type="numbering" w:customStyle="1" w:styleId="UrbanBulletedList">
    <w:name w:val="Urban Bulleted List"/>
    <w:uiPriority w:val="99"/>
    <w:pPr>
      <w:numPr>
        <w:numId w:val="17"/>
      </w:numPr>
    </w:pPr>
  </w:style>
  <w:style w:type="numbering" w:customStyle="1" w:styleId="UrbanNumberedList">
    <w:name w:val="Urban Numbered List"/>
    <w:uiPriority w:val="99"/>
    <w:pPr>
      <w:numPr>
        <w:numId w:val="22"/>
      </w:numPr>
    </w:pPr>
  </w:style>
  <w:style w:type="paragraph" w:styleId="ListParagraph">
    <w:name w:val="List Paragraph"/>
    <w:basedOn w:val="Normal"/>
    <w:uiPriority w:val="36"/>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8"/>
      </w:numPr>
      <w:spacing w:after="0"/>
    </w:pPr>
  </w:style>
  <w:style w:type="paragraph" w:customStyle="1" w:styleId="Bullet2">
    <w:name w:val="Bullet 2"/>
    <w:basedOn w:val="ListParagraph"/>
    <w:uiPriority w:val="38"/>
    <w:qFormat/>
    <w:pPr>
      <w:numPr>
        <w:ilvl w:val="1"/>
        <w:numId w:val="38"/>
      </w:numPr>
      <w:spacing w:after="0"/>
    </w:pPr>
  </w:style>
  <w:style w:type="paragraph" w:customStyle="1" w:styleId="Bullet3">
    <w:name w:val="Bullet 3"/>
    <w:basedOn w:val="ListParagraph"/>
    <w:uiPriority w:val="38"/>
    <w:qFormat/>
    <w:pPr>
      <w:numPr>
        <w:ilvl w:val="2"/>
        <w:numId w:val="38"/>
      </w:numPr>
      <w:spacing w:after="0"/>
    </w:pPr>
  </w:style>
  <w:style w:type="paragraph" w:customStyle="1" w:styleId="DefaultPlaceholderSubject10">
    <w:name w:val="DefaultPlaceholder_Subject10"/>
    <w:uiPriority w:val="39"/>
    <w:pPr>
      <w:spacing w:after="200" w:line="276" w:lineRule="auto"/>
    </w:pPr>
    <w:rPr>
      <w:i/>
      <w:color w:val="424456"/>
      <w:sz w:val="24"/>
      <w:szCs w:val="24"/>
      <w:lang w:val="en-US" w:eastAsia="en-US"/>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Arial"/>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uiPriority w:val="99"/>
    <w:unhideWhenUsed/>
    <w:rPr>
      <w:color w:val="67AFBD"/>
      <w:u w:val="single"/>
    </w:rPr>
  </w:style>
  <w:style w:type="paragraph" w:styleId="TOC1">
    <w:name w:val="toc 1"/>
    <w:basedOn w:val="Normal"/>
    <w:next w:val="Normal"/>
    <w:autoRedefine/>
    <w:uiPriority w:val="39"/>
    <w:unhideWhenUsed/>
    <w:qFormat/>
    <w:rPr>
      <w:rFonts w:eastAsia="HGMinchoB" w:cs="Arial"/>
      <w:sz w:val="24"/>
      <w:szCs w:val="24"/>
    </w:rPr>
  </w:style>
  <w:style w:type="paragraph" w:styleId="TOC2">
    <w:name w:val="toc 2"/>
    <w:basedOn w:val="Normal"/>
    <w:next w:val="Normal"/>
    <w:autoRedefine/>
    <w:uiPriority w:val="39"/>
    <w:unhideWhenUsed/>
    <w:qFormat/>
    <w:pPr>
      <w:ind w:left="240"/>
    </w:pPr>
    <w:rPr>
      <w:rFonts w:eastAsia="HGMinchoB" w:cs="Arial"/>
      <w:sz w:val="24"/>
      <w:szCs w:val="24"/>
    </w:rPr>
  </w:style>
  <w:style w:type="paragraph" w:styleId="TOC3">
    <w:name w:val="toc 3"/>
    <w:basedOn w:val="Normal"/>
    <w:next w:val="Normal"/>
    <w:autoRedefine/>
    <w:uiPriority w:val="39"/>
    <w:unhideWhenUsed/>
    <w:pPr>
      <w:spacing w:after="100"/>
      <w:ind w:left="400"/>
    </w:pPr>
  </w:style>
  <w:style w:type="paragraph" w:styleId="Caption">
    <w:name w:val="caption"/>
    <w:basedOn w:val="Normal"/>
    <w:next w:val="Normal"/>
    <w:uiPriority w:val="99"/>
    <w:unhideWhenUsed/>
    <w:pPr>
      <w:spacing w:line="240" w:lineRule="auto"/>
    </w:pPr>
    <w:rPr>
      <w:b/>
      <w:bCs/>
      <w:color w:val="53548A"/>
      <w:sz w:val="18"/>
      <w:szCs w:val="18"/>
    </w:rPr>
  </w:style>
  <w:style w:type="paragraph" w:customStyle="1" w:styleId="Body">
    <w:name w:val="Body"/>
    <w:rsid w:val="008E512A"/>
    <w:rPr>
      <w:rFonts w:ascii="Helvetica" w:eastAsia="ヒラギノ角ゴ Pro W3" w:hAnsi="Helvetica" w:cs="Times New Roma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ja-JP"/>
    </w:rPr>
  </w:style>
  <w:style w:type="paragraph" w:styleId="Heading1">
    <w:name w:val="heading 1"/>
    <w:basedOn w:val="Normal"/>
    <w:next w:val="Normal"/>
    <w:link w:val="Heading1Char"/>
    <w:uiPriority w:val="9"/>
    <w:qFormat/>
    <w:pPr>
      <w:pBdr>
        <w:bottom w:val="single" w:sz="4" w:space="1" w:color="438086"/>
      </w:pBdr>
      <w:spacing w:before="360" w:after="80"/>
      <w:outlineLvl w:val="0"/>
    </w:pPr>
    <w:rPr>
      <w:rFonts w:ascii="Trebuchet MS" w:hAnsi="Trebuchet MS"/>
      <w:color w:val="438086"/>
      <w:sz w:val="32"/>
      <w:szCs w:val="32"/>
    </w:rPr>
  </w:style>
  <w:style w:type="paragraph" w:styleId="Heading2">
    <w:name w:val="heading 2"/>
    <w:basedOn w:val="Normal"/>
    <w:next w:val="Normal"/>
    <w:link w:val="Heading2Char"/>
    <w:uiPriority w:val="9"/>
    <w:qFormat/>
    <w:pPr>
      <w:spacing w:after="0"/>
      <w:outlineLvl w:val="1"/>
    </w:pPr>
    <w:rPr>
      <w:rFonts w:ascii="Trebuchet MS" w:hAnsi="Trebuchet MS"/>
      <w:color w:val="438086"/>
      <w:sz w:val="28"/>
      <w:szCs w:val="28"/>
    </w:rPr>
  </w:style>
  <w:style w:type="paragraph" w:styleId="Heading3">
    <w:name w:val="heading 3"/>
    <w:basedOn w:val="Normal"/>
    <w:next w:val="Normal"/>
    <w:link w:val="Heading3Char"/>
    <w:uiPriority w:val="9"/>
    <w:qFormat/>
    <w:pPr>
      <w:spacing w:after="0"/>
      <w:outlineLvl w:val="2"/>
    </w:pPr>
    <w:rPr>
      <w:rFonts w:ascii="Trebuchet MS" w:hAnsi="Trebuchet MS"/>
      <w:color w:val="438086"/>
      <w:sz w:val="24"/>
      <w:szCs w:val="24"/>
    </w:rPr>
  </w:style>
  <w:style w:type="paragraph" w:styleId="Heading4">
    <w:name w:val="heading 4"/>
    <w:basedOn w:val="Normal"/>
    <w:next w:val="Normal"/>
    <w:link w:val="Heading4Char"/>
    <w:uiPriority w:val="9"/>
    <w:semiHidden/>
    <w:unhideWhenUsed/>
    <w:qFormat/>
    <w:pPr>
      <w:spacing w:after="0"/>
      <w:outlineLvl w:val="3"/>
    </w:pPr>
    <w:rPr>
      <w:rFonts w:ascii="Trebuchet MS" w:hAnsi="Trebuchet MS"/>
      <w:i/>
      <w:color w:val="438086"/>
      <w:sz w:val="22"/>
      <w:szCs w:val="22"/>
    </w:rPr>
  </w:style>
  <w:style w:type="paragraph" w:styleId="Heading5">
    <w:name w:val="heading 5"/>
    <w:basedOn w:val="Normal"/>
    <w:next w:val="Normal"/>
    <w:link w:val="Heading5Char"/>
    <w:uiPriority w:val="9"/>
    <w:semiHidden/>
    <w:unhideWhenUsed/>
    <w:qFormat/>
    <w:pPr>
      <w:spacing w:after="0"/>
      <w:outlineLvl w:val="4"/>
    </w:pPr>
    <w:rPr>
      <w:rFonts w:ascii="Trebuchet MS" w:hAnsi="Trebuchet MS"/>
      <w:b/>
      <w:color w:val="438086"/>
    </w:rPr>
  </w:style>
  <w:style w:type="paragraph" w:styleId="Heading6">
    <w:name w:val="heading 6"/>
    <w:basedOn w:val="Normal"/>
    <w:next w:val="Normal"/>
    <w:link w:val="Heading6Char"/>
    <w:uiPriority w:val="9"/>
    <w:semiHidden/>
    <w:unhideWhenUsed/>
    <w:qFormat/>
    <w:pPr>
      <w:spacing w:after="0"/>
      <w:outlineLvl w:val="5"/>
    </w:pPr>
    <w:rPr>
      <w:rFonts w:ascii="Trebuchet MS" w:hAnsi="Trebuchet MS"/>
      <w:b/>
      <w:i/>
      <w:color w:val="438086"/>
    </w:rPr>
  </w:style>
  <w:style w:type="paragraph" w:styleId="Heading7">
    <w:name w:val="heading 7"/>
    <w:basedOn w:val="Normal"/>
    <w:next w:val="Normal"/>
    <w:link w:val="Heading7Char"/>
    <w:uiPriority w:val="9"/>
    <w:semiHidden/>
    <w:unhideWhenUsed/>
    <w:qFormat/>
    <w:pPr>
      <w:spacing w:after="0"/>
      <w:outlineLvl w:val="6"/>
    </w:pPr>
    <w:rPr>
      <w:rFonts w:ascii="Trebuchet MS" w:hAnsi="Trebuchet MS"/>
      <w:b/>
      <w:color w:val="53548A"/>
    </w:rPr>
  </w:style>
  <w:style w:type="paragraph" w:styleId="Heading8">
    <w:name w:val="heading 8"/>
    <w:basedOn w:val="Normal"/>
    <w:next w:val="Normal"/>
    <w:link w:val="Heading8Char"/>
    <w:uiPriority w:val="9"/>
    <w:semiHidden/>
    <w:unhideWhenUsed/>
    <w:qFormat/>
    <w:pPr>
      <w:spacing w:after="0"/>
      <w:outlineLvl w:val="7"/>
    </w:pPr>
    <w:rPr>
      <w:rFonts w:ascii="Trebuchet MS" w:hAnsi="Trebuchet MS"/>
      <w:b/>
      <w:i/>
      <w:color w:val="53548A"/>
    </w:rPr>
  </w:style>
  <w:style w:type="paragraph" w:styleId="Heading9">
    <w:name w:val="heading 9"/>
    <w:basedOn w:val="Normal"/>
    <w:next w:val="Normal"/>
    <w:link w:val="Heading9Char"/>
    <w:uiPriority w:val="9"/>
    <w:semiHidden/>
    <w:unhideWhenUsed/>
    <w:qFormat/>
    <w:pPr>
      <w:spacing w:after="0"/>
      <w:outlineLvl w:val="8"/>
    </w:pPr>
    <w:rPr>
      <w:rFonts w:ascii="Trebuchet MS" w:hAnsi="Trebuchet MS"/>
      <w:b/>
      <w:color w:val="4244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pPr>
      <w:spacing w:before="400"/>
    </w:pPr>
    <w:rPr>
      <w:rFonts w:ascii="Trebuchet MS" w:hAnsi="Trebuchet MS"/>
      <w:color w:val="53548A"/>
      <w:sz w:val="56"/>
      <w:szCs w:val="56"/>
    </w:rPr>
  </w:style>
  <w:style w:type="character" w:customStyle="1" w:styleId="TitleChar">
    <w:name w:val="Title Char"/>
    <w:link w:val="Title"/>
    <w:uiPriority w:val="10"/>
    <w:rPr>
      <w:rFonts w:ascii="Trebuchet MS" w:hAnsi="Trebuchet MS"/>
      <w:color w:val="53548A"/>
      <w:sz w:val="56"/>
      <w:szCs w:val="56"/>
      <w:lang w:eastAsia="ja-JP"/>
    </w:rPr>
  </w:style>
  <w:style w:type="paragraph" w:styleId="Subtitle">
    <w:name w:val="Subtitle"/>
    <w:basedOn w:val="Normal"/>
    <w:link w:val="SubtitleChar"/>
    <w:uiPriority w:val="11"/>
    <w:qFormat/>
    <w:pPr>
      <w:spacing w:after="480"/>
    </w:pPr>
    <w:rPr>
      <w:i/>
      <w:color w:val="424456"/>
      <w:sz w:val="24"/>
      <w:szCs w:val="24"/>
    </w:rPr>
  </w:style>
  <w:style w:type="character" w:customStyle="1" w:styleId="SubtitleChar">
    <w:name w:val="Subtitle Char"/>
    <w:link w:val="Subtitle"/>
    <w:uiPriority w:val="11"/>
    <w:rPr>
      <w:i/>
      <w:color w:val="424456"/>
      <w:sz w:val="24"/>
      <w:szCs w:val="24"/>
      <w:lang w:eastAsia="ja-JP"/>
    </w:rPr>
  </w:style>
  <w:style w:type="character" w:styleId="IntenseEmphasis">
    <w:name w:val="Intense Emphasis"/>
    <w:uiPriority w:val="21"/>
    <w:qFormat/>
    <w:rPr>
      <w:rFonts w:ascii="Georgia" w:hAnsi="Georgia" w:cs="Georgia"/>
      <w:b/>
      <w:i/>
      <w:caps/>
      <w:color w:val="438086"/>
      <w:spacing w:val="5"/>
    </w:rPr>
  </w:style>
  <w:style w:type="character" w:customStyle="1" w:styleId="Heading1Char">
    <w:name w:val="Heading 1 Char"/>
    <w:link w:val="Heading1"/>
    <w:uiPriority w:val="9"/>
    <w:rPr>
      <w:rFonts w:ascii="Trebuchet MS" w:hAnsi="Trebuchet MS"/>
      <w:color w:val="438086"/>
      <w:sz w:val="32"/>
      <w:szCs w:val="32"/>
      <w:lang w:eastAsia="ja-JP"/>
    </w:rPr>
  </w:style>
  <w:style w:type="character" w:customStyle="1" w:styleId="Heading2Char">
    <w:name w:val="Heading 2 Char"/>
    <w:link w:val="Heading2"/>
    <w:uiPriority w:val="9"/>
    <w:rPr>
      <w:rFonts w:ascii="Trebuchet MS" w:hAnsi="Trebuchet MS"/>
      <w:color w:val="438086"/>
      <w:sz w:val="28"/>
      <w:szCs w:val="28"/>
      <w:lang w:eastAsia="ja-JP"/>
    </w:rPr>
  </w:style>
  <w:style w:type="character" w:customStyle="1" w:styleId="Heading3Char">
    <w:name w:val="Heading 3 Char"/>
    <w:link w:val="Heading3"/>
    <w:uiPriority w:val="9"/>
    <w:rPr>
      <w:rFonts w:ascii="Trebuchet MS" w:hAnsi="Trebuchet MS"/>
      <w:color w:val="438086"/>
      <w:sz w:val="24"/>
      <w:szCs w:val="24"/>
      <w:lang w:eastAsia="ja-JP"/>
    </w:rPr>
  </w:style>
  <w:style w:type="character" w:customStyle="1" w:styleId="Heading4Char">
    <w:name w:val="Heading 4 Char"/>
    <w:link w:val="Heading4"/>
    <w:uiPriority w:val="9"/>
    <w:semiHidden/>
    <w:rPr>
      <w:rFonts w:ascii="Trebuchet MS" w:hAnsi="Trebuchet MS"/>
      <w:i/>
      <w:color w:val="438086"/>
      <w:lang w:eastAsia="ja-JP"/>
    </w:rPr>
  </w:style>
  <w:style w:type="character" w:customStyle="1" w:styleId="Heading5Char">
    <w:name w:val="Heading 5 Char"/>
    <w:link w:val="Heading5"/>
    <w:uiPriority w:val="9"/>
    <w:semiHidden/>
    <w:rPr>
      <w:rFonts w:ascii="Trebuchet MS" w:hAnsi="Trebuchet MS"/>
      <w:b/>
      <w:color w:val="438086"/>
      <w:sz w:val="20"/>
      <w:szCs w:val="20"/>
      <w:lang w:eastAsia="ja-JP"/>
    </w:rPr>
  </w:style>
  <w:style w:type="character" w:customStyle="1" w:styleId="Heading6Char">
    <w:name w:val="Heading 6 Char"/>
    <w:link w:val="Heading6"/>
    <w:uiPriority w:val="9"/>
    <w:semiHidden/>
    <w:rPr>
      <w:rFonts w:ascii="Trebuchet MS" w:hAnsi="Trebuchet MS"/>
      <w:b/>
      <w:i/>
      <w:color w:val="438086"/>
      <w:sz w:val="20"/>
      <w:szCs w:val="20"/>
      <w:lang w:eastAsia="ja-JP"/>
    </w:rPr>
  </w:style>
  <w:style w:type="character" w:customStyle="1" w:styleId="Heading7Char">
    <w:name w:val="Heading 7 Char"/>
    <w:link w:val="Heading7"/>
    <w:uiPriority w:val="9"/>
    <w:semiHidden/>
    <w:rPr>
      <w:rFonts w:ascii="Trebuchet MS" w:hAnsi="Trebuchet MS"/>
      <w:b/>
      <w:color w:val="53548A"/>
      <w:sz w:val="20"/>
      <w:szCs w:val="20"/>
      <w:lang w:eastAsia="ja-JP"/>
    </w:rPr>
  </w:style>
  <w:style w:type="character" w:customStyle="1" w:styleId="Heading8Char">
    <w:name w:val="Heading 8 Char"/>
    <w:link w:val="Heading8"/>
    <w:uiPriority w:val="9"/>
    <w:semiHidden/>
    <w:rPr>
      <w:rFonts w:ascii="Trebuchet MS" w:hAnsi="Trebuchet MS"/>
      <w:b/>
      <w:i/>
      <w:color w:val="53548A"/>
      <w:sz w:val="20"/>
      <w:szCs w:val="20"/>
      <w:lang w:eastAsia="ja-JP"/>
    </w:rPr>
  </w:style>
  <w:style w:type="character" w:customStyle="1" w:styleId="Heading9Char">
    <w:name w:val="Heading 9 Char"/>
    <w:link w:val="Heading9"/>
    <w:uiPriority w:val="9"/>
    <w:semiHidden/>
    <w:rPr>
      <w:rFonts w:ascii="Trebuchet MS" w:hAnsi="Trebuchet MS"/>
      <w:b/>
      <w:color w:val="424456"/>
      <w:sz w:val="20"/>
      <w:szCs w:val="20"/>
      <w:lang w:eastAsia="ja-JP"/>
    </w:rPr>
  </w:style>
  <w:style w:type="character" w:styleId="Strong">
    <w:name w:val="Strong"/>
    <w:uiPriority w:val="22"/>
    <w:qFormat/>
    <w:rPr>
      <w:b/>
      <w:bCs/>
    </w:rPr>
  </w:style>
  <w:style w:type="paragraph" w:styleId="BlockText">
    <w:name w:val="Block Text"/>
    <w:basedOn w:val="Normal"/>
    <w:uiPriority w:val="3"/>
    <w:semiHidden/>
    <w:unhideWhenUsed/>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HGMinchoB" w:cs="Arial"/>
      <w:i/>
      <w:iCs/>
      <w:color w:val="53548A"/>
    </w:rPr>
  </w:style>
  <w:style w:type="character" w:styleId="SubtleEmphasis">
    <w:name w:val="Subtle Emphasis"/>
    <w:uiPriority w:val="19"/>
    <w:qFormat/>
    <w:rPr>
      <w:rFonts w:ascii="Georgia" w:hAnsi="Georgia"/>
      <w:i/>
      <w:color w:val="006666"/>
    </w:rPr>
  </w:style>
  <w:style w:type="character" w:styleId="IntenseReference">
    <w:name w:val="Intense Reference"/>
    <w:uiPriority w:val="32"/>
    <w:qFormat/>
    <w:rPr>
      <w:rFonts w:ascii="Georgia" w:hAnsi="Georgia" w:cs="Times New Roman"/>
      <w:b/>
      <w:i/>
      <w:caps/>
      <w:color w:val="4E4F89"/>
      <w:spacing w:val="5"/>
    </w:rPr>
  </w:style>
  <w:style w:type="character" w:styleId="SubtleReference">
    <w:name w:val="Subtle Reference"/>
    <w:uiPriority w:val="31"/>
    <w:qFormat/>
    <w:rPr>
      <w:rFonts w:cs="Times New Roman"/>
      <w:i/>
      <w:color w:val="4E4F89"/>
    </w:rPr>
  </w:style>
  <w:style w:type="character" w:styleId="Emphasis">
    <w:name w:val="Emphasis"/>
    <w:uiPriority w:val="20"/>
    <w:qFormat/>
    <w:rPr>
      <w:rFonts w:ascii="Georgia" w:hAnsi="Georgia"/>
      <w:b/>
      <w:color w:val="438086"/>
      <w:spacing w:val="10"/>
    </w:rPr>
  </w:style>
  <w:style w:type="character" w:styleId="BookTitle">
    <w:name w:val="Book Title"/>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bottom w:val="single" w:sz="4" w:space="10" w:color="438086"/>
      </w:pBdr>
      <w:spacing w:before="360" w:after="360" w:line="324" w:lineRule="auto"/>
      <w:ind w:left="1080" w:right="1080"/>
    </w:pPr>
    <w:rPr>
      <w:i/>
      <w:color w:val="438086"/>
      <w:sz w:val="22"/>
      <w:szCs w:val="22"/>
    </w:rPr>
  </w:style>
  <w:style w:type="numbering" w:customStyle="1" w:styleId="UrbanBulletedList">
    <w:name w:val="Urban Bulleted List"/>
    <w:uiPriority w:val="99"/>
    <w:pPr>
      <w:numPr>
        <w:numId w:val="17"/>
      </w:numPr>
    </w:pPr>
  </w:style>
  <w:style w:type="numbering" w:customStyle="1" w:styleId="UrbanNumberedList">
    <w:name w:val="Urban Numbered List"/>
    <w:uiPriority w:val="99"/>
    <w:pPr>
      <w:numPr>
        <w:numId w:val="22"/>
      </w:numPr>
    </w:pPr>
  </w:style>
  <w:style w:type="paragraph" w:styleId="ListParagraph">
    <w:name w:val="List Paragraph"/>
    <w:basedOn w:val="Normal"/>
    <w:uiPriority w:val="36"/>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8"/>
      </w:numPr>
      <w:spacing w:after="0"/>
    </w:pPr>
  </w:style>
  <w:style w:type="paragraph" w:customStyle="1" w:styleId="Bullet2">
    <w:name w:val="Bullet 2"/>
    <w:basedOn w:val="ListParagraph"/>
    <w:uiPriority w:val="38"/>
    <w:qFormat/>
    <w:pPr>
      <w:numPr>
        <w:ilvl w:val="1"/>
        <w:numId w:val="38"/>
      </w:numPr>
      <w:spacing w:after="0"/>
    </w:pPr>
  </w:style>
  <w:style w:type="paragraph" w:customStyle="1" w:styleId="Bullet3">
    <w:name w:val="Bullet 3"/>
    <w:basedOn w:val="ListParagraph"/>
    <w:uiPriority w:val="38"/>
    <w:qFormat/>
    <w:pPr>
      <w:numPr>
        <w:ilvl w:val="2"/>
        <w:numId w:val="38"/>
      </w:numPr>
      <w:spacing w:after="0"/>
    </w:pPr>
  </w:style>
  <w:style w:type="paragraph" w:customStyle="1" w:styleId="DefaultPlaceholderSubject10">
    <w:name w:val="DefaultPlaceholder_Subject10"/>
    <w:uiPriority w:val="39"/>
    <w:pPr>
      <w:spacing w:after="200" w:line="276" w:lineRule="auto"/>
    </w:pPr>
    <w:rPr>
      <w:i/>
      <w:color w:val="424456"/>
      <w:sz w:val="24"/>
      <w:szCs w:val="24"/>
      <w:lang w:val="en-US" w:eastAsia="en-US"/>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Arial"/>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uiPriority w:val="99"/>
    <w:unhideWhenUsed/>
    <w:rPr>
      <w:color w:val="67AFBD"/>
      <w:u w:val="single"/>
    </w:rPr>
  </w:style>
  <w:style w:type="paragraph" w:styleId="TOC1">
    <w:name w:val="toc 1"/>
    <w:basedOn w:val="Normal"/>
    <w:next w:val="Normal"/>
    <w:autoRedefine/>
    <w:uiPriority w:val="39"/>
    <w:unhideWhenUsed/>
    <w:qFormat/>
    <w:rPr>
      <w:rFonts w:eastAsia="HGMinchoB" w:cs="Arial"/>
      <w:sz w:val="24"/>
      <w:szCs w:val="24"/>
    </w:rPr>
  </w:style>
  <w:style w:type="paragraph" w:styleId="TOC2">
    <w:name w:val="toc 2"/>
    <w:basedOn w:val="Normal"/>
    <w:next w:val="Normal"/>
    <w:autoRedefine/>
    <w:uiPriority w:val="39"/>
    <w:unhideWhenUsed/>
    <w:qFormat/>
    <w:pPr>
      <w:ind w:left="240"/>
    </w:pPr>
    <w:rPr>
      <w:rFonts w:eastAsia="HGMinchoB" w:cs="Arial"/>
      <w:sz w:val="24"/>
      <w:szCs w:val="24"/>
    </w:rPr>
  </w:style>
  <w:style w:type="paragraph" w:styleId="TOC3">
    <w:name w:val="toc 3"/>
    <w:basedOn w:val="Normal"/>
    <w:next w:val="Normal"/>
    <w:autoRedefine/>
    <w:uiPriority w:val="39"/>
    <w:unhideWhenUsed/>
    <w:pPr>
      <w:spacing w:after="100"/>
      <w:ind w:left="400"/>
    </w:pPr>
  </w:style>
  <w:style w:type="paragraph" w:styleId="Caption">
    <w:name w:val="caption"/>
    <w:basedOn w:val="Normal"/>
    <w:next w:val="Normal"/>
    <w:uiPriority w:val="99"/>
    <w:unhideWhenUsed/>
    <w:pPr>
      <w:spacing w:line="240" w:lineRule="auto"/>
    </w:pPr>
    <w:rPr>
      <w:b/>
      <w:bCs/>
      <w:color w:val="53548A"/>
      <w:sz w:val="18"/>
      <w:szCs w:val="18"/>
    </w:rPr>
  </w:style>
  <w:style w:type="paragraph" w:customStyle="1" w:styleId="Body">
    <w:name w:val="Body"/>
    <w:rsid w:val="008E512A"/>
    <w:rPr>
      <w:rFonts w:ascii="Helvetica" w:eastAsia="ヒラギノ角ゴ Pro W3" w:hAnsi="Helvetica"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Urb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UrbanReport.Dotx</Template>
  <TotalTime>90</TotalTime>
  <Pages>7</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Sanday Development Trust Annual trustees report</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Sanday Development Trust Annual trustees report</dc:title>
  <dc:subject>For the year ending 31 March 2015</dc:subject>
  <dc:creator>Sanday Development Trust 2014 to 2015</dc:creator>
  <cp:lastModifiedBy>SDT Manager</cp:lastModifiedBy>
  <cp:revision>8</cp:revision>
  <cp:lastPrinted>2015-10-15T09:20:00Z</cp:lastPrinted>
  <dcterms:created xsi:type="dcterms:W3CDTF">2015-10-13T10:19:00Z</dcterms:created>
  <dcterms:modified xsi:type="dcterms:W3CDTF">2015-10-15T10:23:00Z</dcterms:modified>
</cp:coreProperties>
</file>